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752" w:type="dxa"/>
        <w:jc w:val="center"/>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839"/>
        <w:gridCol w:w="4913"/>
      </w:tblGrid>
      <w:tr w:rsidR="007835D2" w:rsidRPr="004F7C00" w:rsidTr="006C3B95">
        <w:trPr>
          <w:trHeight w:val="1620"/>
          <w:jc w:val="center"/>
        </w:trPr>
        <w:tc>
          <w:tcPr>
            <w:tcW w:w="4839" w:type="dxa"/>
          </w:tcPr>
          <w:p w:rsidR="007835D2" w:rsidRPr="004F7C00" w:rsidRDefault="007835D2" w:rsidP="006C3B95">
            <w:pPr>
              <w:ind w:right="-144"/>
              <w:jc w:val="center"/>
              <w:rPr>
                <w:rFonts w:ascii="Times New Roman" w:hAnsi="Times New Roman"/>
                <w:szCs w:val="22"/>
              </w:rPr>
            </w:pPr>
            <w:r w:rsidRPr="004F7C00">
              <w:rPr>
                <w:rFonts w:ascii="Times New Roman" w:hAnsi="Times New Roman"/>
                <w:szCs w:val="22"/>
              </w:rPr>
              <w:t>TẬP ĐOÀN  CÔNG NGHIỆP</w:t>
            </w:r>
          </w:p>
          <w:p w:rsidR="007835D2" w:rsidRPr="004F7C00" w:rsidRDefault="007835D2" w:rsidP="006C3B95">
            <w:pPr>
              <w:ind w:right="-144"/>
              <w:jc w:val="center"/>
              <w:rPr>
                <w:rFonts w:ascii="Times New Roman" w:hAnsi="Times New Roman"/>
                <w:szCs w:val="24"/>
              </w:rPr>
            </w:pPr>
            <w:r w:rsidRPr="004F7C00">
              <w:rPr>
                <w:rFonts w:ascii="Times New Roman" w:hAnsi="Times New Roman"/>
                <w:szCs w:val="24"/>
              </w:rPr>
              <w:t>THAN-KHOÁNG SẢN VIỆT NAM</w:t>
            </w:r>
          </w:p>
          <w:p w:rsidR="007835D2" w:rsidRPr="004F7C00" w:rsidRDefault="007835D2" w:rsidP="006C3B95">
            <w:pPr>
              <w:ind w:right="-144"/>
              <w:jc w:val="center"/>
              <w:rPr>
                <w:rFonts w:ascii="Times New Roman" w:hAnsi="Times New Roman"/>
                <w:b/>
                <w:spacing w:val="-20"/>
                <w:szCs w:val="24"/>
              </w:rPr>
            </w:pPr>
            <w:r w:rsidRPr="004F7C00">
              <w:rPr>
                <w:rFonts w:ascii="Times New Roman" w:hAnsi="Times New Roman"/>
                <w:b/>
                <w:spacing w:val="-20"/>
                <w:szCs w:val="24"/>
              </w:rPr>
              <w:t>CÔNG TY CỔ PHẦN THAN HÀ TU</w:t>
            </w:r>
            <w:r w:rsidRPr="004F7C00">
              <w:rPr>
                <w:rFonts w:ascii="Times New Roman" w:hAnsi="Times New Roman"/>
                <w:spacing w:val="-20"/>
                <w:szCs w:val="24"/>
              </w:rPr>
              <w:t>-</w:t>
            </w:r>
            <w:r w:rsidRPr="004F7C00">
              <w:rPr>
                <w:rFonts w:ascii="Times New Roman" w:hAnsi="Times New Roman"/>
                <w:b/>
                <w:spacing w:val="-20"/>
                <w:szCs w:val="24"/>
              </w:rPr>
              <w:t>VINACOMIN</w:t>
            </w:r>
          </w:p>
          <w:p w:rsidR="007835D2" w:rsidRPr="004F7C00" w:rsidRDefault="0019362B" w:rsidP="006C3B95">
            <w:pPr>
              <w:ind w:right="-144"/>
              <w:jc w:val="center"/>
              <w:rPr>
                <w:rFonts w:ascii="Times New Roman" w:hAnsi="Times New Roman"/>
                <w:sz w:val="30"/>
                <w:szCs w:val="22"/>
              </w:rPr>
            </w:pPr>
            <w:r w:rsidRPr="004F7C00">
              <w:rPr>
                <w:rFonts w:ascii="Times New Roman" w:hAnsi="Times New Roman"/>
                <w:noProof/>
                <w:sz w:val="36"/>
                <w:lang w:val="en-US"/>
              </w:rPr>
              <w:pict>
                <v:line id="_x0000_s1029" style="position:absolute;left:0;text-align:left;z-index:251660288" from="47.1pt,1.1pt" to="191.1pt,1.1pt"/>
              </w:pict>
            </w:r>
          </w:p>
          <w:p w:rsidR="007835D2" w:rsidRPr="004F7C00" w:rsidRDefault="007835D2" w:rsidP="00B84D21">
            <w:pPr>
              <w:ind w:right="-144"/>
              <w:jc w:val="center"/>
              <w:rPr>
                <w:rFonts w:ascii="Times New Roman" w:hAnsi="Times New Roman"/>
                <w:sz w:val="28"/>
              </w:rPr>
            </w:pPr>
            <w:r w:rsidRPr="004F7C00">
              <w:rPr>
                <w:rFonts w:ascii="Times New Roman" w:hAnsi="Times New Roman"/>
                <w:sz w:val="26"/>
              </w:rPr>
              <w:t xml:space="preserve">Số:  </w:t>
            </w:r>
            <w:r w:rsidR="00B84D21" w:rsidRPr="004F7C00">
              <w:rPr>
                <w:rFonts w:ascii="Times New Roman" w:hAnsi="Times New Roman"/>
                <w:sz w:val="26"/>
              </w:rPr>
              <w:t>951</w:t>
            </w:r>
            <w:r w:rsidRPr="004F7C00">
              <w:rPr>
                <w:rFonts w:ascii="Times New Roman" w:hAnsi="Times New Roman"/>
                <w:sz w:val="26"/>
              </w:rPr>
              <w:t>/ BC - VHTC</w:t>
            </w:r>
          </w:p>
        </w:tc>
        <w:tc>
          <w:tcPr>
            <w:tcW w:w="4913" w:type="dxa"/>
          </w:tcPr>
          <w:p w:rsidR="007835D2" w:rsidRPr="004F7C00" w:rsidRDefault="007835D2" w:rsidP="006C3B95">
            <w:pPr>
              <w:ind w:right="-144"/>
              <w:jc w:val="center"/>
              <w:rPr>
                <w:rFonts w:ascii="Times New Roman" w:hAnsi="Times New Roman"/>
                <w:b/>
                <w:spacing w:val="-10"/>
                <w:szCs w:val="22"/>
              </w:rPr>
            </w:pPr>
            <w:r w:rsidRPr="004F7C00">
              <w:rPr>
                <w:rFonts w:ascii="Times New Roman" w:hAnsi="Times New Roman"/>
                <w:b/>
                <w:spacing w:val="-10"/>
                <w:szCs w:val="22"/>
              </w:rPr>
              <w:t>CỘNG HOÀ XÃ HỘI CHỦ NGHĨA VIỆT NAM</w:t>
            </w:r>
          </w:p>
          <w:p w:rsidR="007835D2" w:rsidRPr="004F7C00" w:rsidRDefault="007835D2" w:rsidP="006C3B95">
            <w:pPr>
              <w:ind w:right="-144"/>
              <w:jc w:val="center"/>
              <w:rPr>
                <w:rFonts w:ascii="Times New Roman" w:hAnsi="Times New Roman"/>
                <w:b/>
                <w:sz w:val="28"/>
              </w:rPr>
            </w:pPr>
            <w:r w:rsidRPr="004F7C00">
              <w:rPr>
                <w:rFonts w:ascii="Times New Roman" w:hAnsi="Times New Roman"/>
                <w:b/>
                <w:spacing w:val="-10"/>
                <w:sz w:val="28"/>
              </w:rPr>
              <w:t>Độc lập - Tự do - Hạnh phúc</w:t>
            </w:r>
          </w:p>
          <w:p w:rsidR="007835D2" w:rsidRPr="004F7C00" w:rsidRDefault="0019362B" w:rsidP="006C3B95">
            <w:pPr>
              <w:ind w:right="-144"/>
              <w:jc w:val="center"/>
              <w:rPr>
                <w:rFonts w:ascii="Times New Roman" w:hAnsi="Times New Roman"/>
                <w:b/>
                <w:sz w:val="28"/>
              </w:rPr>
            </w:pPr>
            <w:r w:rsidRPr="004F7C00">
              <w:rPr>
                <w:rFonts w:ascii="Times New Roman" w:hAnsi="Times New Roman"/>
                <w:noProof/>
                <w:lang w:val="en-US"/>
              </w:rPr>
              <w:pict>
                <v:line id="_x0000_s1030" style="position:absolute;left:0;text-align:left;z-index:251661312" from="49.65pt,4.2pt" to="193.8pt,4.2pt"/>
              </w:pict>
            </w:r>
          </w:p>
          <w:p w:rsidR="007835D2" w:rsidRPr="004F7C00" w:rsidRDefault="007835D2" w:rsidP="006C3B95">
            <w:pPr>
              <w:ind w:right="-144"/>
              <w:jc w:val="center"/>
              <w:rPr>
                <w:rFonts w:ascii="Times New Roman" w:hAnsi="Times New Roman"/>
                <w:b/>
                <w:sz w:val="18"/>
              </w:rPr>
            </w:pPr>
          </w:p>
          <w:p w:rsidR="007835D2" w:rsidRPr="004F7C00" w:rsidRDefault="007835D2" w:rsidP="00B84D21">
            <w:pPr>
              <w:ind w:right="-144"/>
              <w:jc w:val="center"/>
              <w:rPr>
                <w:rFonts w:ascii="Times New Roman" w:hAnsi="Times New Roman"/>
                <w:sz w:val="26"/>
                <w:szCs w:val="26"/>
              </w:rPr>
            </w:pPr>
            <w:r w:rsidRPr="004F7C00">
              <w:rPr>
                <w:rFonts w:ascii="Times New Roman" w:hAnsi="Times New Roman"/>
                <w:i/>
                <w:sz w:val="26"/>
                <w:szCs w:val="26"/>
              </w:rPr>
              <w:t xml:space="preserve">Quảng Ninh, ngày </w:t>
            </w:r>
            <w:r w:rsidR="00B84D21" w:rsidRPr="004F7C00">
              <w:rPr>
                <w:rFonts w:ascii="Times New Roman" w:hAnsi="Times New Roman"/>
                <w:i/>
                <w:sz w:val="26"/>
                <w:szCs w:val="26"/>
              </w:rPr>
              <w:t xml:space="preserve">21 </w:t>
            </w:r>
            <w:r w:rsidRPr="004F7C00">
              <w:rPr>
                <w:rFonts w:ascii="Times New Roman" w:hAnsi="Times New Roman"/>
                <w:i/>
                <w:sz w:val="26"/>
                <w:szCs w:val="26"/>
              </w:rPr>
              <w:t>tháng 7 năm 2015</w:t>
            </w:r>
          </w:p>
        </w:tc>
      </w:tr>
    </w:tbl>
    <w:p w:rsidR="006677B1" w:rsidRPr="004F7C00" w:rsidRDefault="006677B1" w:rsidP="006677B1">
      <w:pPr>
        <w:rPr>
          <w:rFonts w:ascii="Times New Roman" w:hAnsi="Times New Roman"/>
          <w:sz w:val="18"/>
        </w:rPr>
      </w:pPr>
    </w:p>
    <w:p w:rsidR="001166A7" w:rsidRPr="004F7C00" w:rsidRDefault="001166A7" w:rsidP="006677B1">
      <w:pPr>
        <w:rPr>
          <w:rFonts w:ascii="Times New Roman" w:hAnsi="Times New Roman"/>
          <w:sz w:val="18"/>
        </w:rPr>
      </w:pPr>
    </w:p>
    <w:p w:rsidR="00071AE9" w:rsidRPr="004F7C00" w:rsidRDefault="00071AE9" w:rsidP="001166A7">
      <w:pPr>
        <w:jc w:val="center"/>
        <w:rPr>
          <w:rFonts w:ascii="Times New Roman" w:hAnsi="Times New Roman"/>
          <w:sz w:val="26"/>
          <w:szCs w:val="26"/>
        </w:rPr>
      </w:pPr>
      <w:r w:rsidRPr="004F7C00">
        <w:rPr>
          <w:rFonts w:ascii="Times New Roman" w:hAnsi="Times New Roman"/>
          <w:b/>
          <w:bCs/>
          <w:sz w:val="26"/>
          <w:szCs w:val="26"/>
        </w:rPr>
        <w:t>BÁO CÁO TÌNH HÌNH QUẢN TRỊ CÔNG TY</w:t>
      </w:r>
    </w:p>
    <w:p w:rsidR="00071AE9" w:rsidRPr="004F7C00" w:rsidRDefault="00071AE9" w:rsidP="001166A7">
      <w:pPr>
        <w:jc w:val="center"/>
        <w:rPr>
          <w:rFonts w:ascii="Times New Roman" w:hAnsi="Times New Roman"/>
          <w:sz w:val="26"/>
          <w:szCs w:val="26"/>
        </w:rPr>
      </w:pPr>
      <w:r w:rsidRPr="004F7C00">
        <w:rPr>
          <w:rFonts w:ascii="Times New Roman" w:hAnsi="Times New Roman"/>
          <w:sz w:val="26"/>
          <w:szCs w:val="26"/>
        </w:rPr>
        <w:t>(</w:t>
      </w:r>
      <w:r w:rsidR="005F183E" w:rsidRPr="004F7C00">
        <w:rPr>
          <w:rFonts w:ascii="Times New Roman" w:hAnsi="Times New Roman"/>
          <w:sz w:val="26"/>
          <w:szCs w:val="26"/>
        </w:rPr>
        <w:t xml:space="preserve">6 tháng đầu </w:t>
      </w:r>
      <w:r w:rsidRPr="004F7C00">
        <w:rPr>
          <w:rFonts w:ascii="Times New Roman" w:hAnsi="Times New Roman"/>
          <w:sz w:val="26"/>
          <w:szCs w:val="26"/>
        </w:rPr>
        <w:t>năm 201</w:t>
      </w:r>
      <w:r w:rsidR="00BA21D0" w:rsidRPr="004F7C00">
        <w:rPr>
          <w:rFonts w:ascii="Times New Roman" w:hAnsi="Times New Roman"/>
          <w:sz w:val="26"/>
          <w:szCs w:val="26"/>
        </w:rPr>
        <w:t>5</w:t>
      </w:r>
      <w:r w:rsidRPr="004F7C00">
        <w:rPr>
          <w:rFonts w:ascii="Times New Roman" w:hAnsi="Times New Roman"/>
          <w:sz w:val="26"/>
          <w:szCs w:val="26"/>
        </w:rPr>
        <w:t>)</w:t>
      </w:r>
    </w:p>
    <w:p w:rsidR="001166A7" w:rsidRPr="004F7C00" w:rsidRDefault="001166A7" w:rsidP="001166A7">
      <w:pPr>
        <w:jc w:val="center"/>
        <w:rPr>
          <w:rFonts w:ascii="Times New Roman" w:hAnsi="Times New Roman"/>
          <w:sz w:val="20"/>
          <w:szCs w:val="26"/>
        </w:rPr>
      </w:pPr>
    </w:p>
    <w:p w:rsidR="001166A7" w:rsidRPr="004F7C00" w:rsidRDefault="001166A7" w:rsidP="001166A7">
      <w:pPr>
        <w:jc w:val="center"/>
        <w:rPr>
          <w:rFonts w:ascii="Times New Roman" w:hAnsi="Times New Roman"/>
          <w:sz w:val="20"/>
          <w:szCs w:val="26"/>
        </w:rPr>
      </w:pPr>
    </w:p>
    <w:tbl>
      <w:tblPr>
        <w:tblW w:w="0" w:type="auto"/>
        <w:tblCellSpacing w:w="0" w:type="dxa"/>
        <w:tblCellMar>
          <w:left w:w="0" w:type="dxa"/>
          <w:right w:w="0" w:type="dxa"/>
        </w:tblCellMar>
        <w:tblLook w:val="0000"/>
      </w:tblPr>
      <w:tblGrid>
        <w:gridCol w:w="3634"/>
        <w:gridCol w:w="5399"/>
      </w:tblGrid>
      <w:tr w:rsidR="00071AE9" w:rsidRPr="004F7C00" w:rsidTr="00F74BFF">
        <w:trPr>
          <w:tblCellSpacing w:w="0" w:type="dxa"/>
        </w:trPr>
        <w:tc>
          <w:tcPr>
            <w:tcW w:w="3735" w:type="dxa"/>
          </w:tcPr>
          <w:p w:rsidR="00071AE9" w:rsidRPr="004F7C00" w:rsidRDefault="00C07600" w:rsidP="00BA21D0">
            <w:pPr>
              <w:spacing w:before="100" w:beforeAutospacing="1" w:after="100" w:afterAutospacing="1"/>
              <w:rPr>
                <w:rFonts w:ascii="Times New Roman" w:hAnsi="Times New Roman"/>
                <w:sz w:val="26"/>
                <w:szCs w:val="26"/>
              </w:rPr>
            </w:pPr>
            <w:r w:rsidRPr="004F7C00">
              <w:rPr>
                <w:rFonts w:ascii="Times New Roman" w:hAnsi="Times New Roman"/>
                <w:bCs/>
                <w:sz w:val="26"/>
                <w:szCs w:val="26"/>
              </w:rPr>
              <w:t xml:space="preserve">                              </w:t>
            </w:r>
            <w:r w:rsidR="00D326AC" w:rsidRPr="004F7C00">
              <w:rPr>
                <w:rFonts w:ascii="Times New Roman" w:hAnsi="Times New Roman"/>
                <w:bCs/>
                <w:sz w:val="26"/>
                <w:szCs w:val="26"/>
              </w:rPr>
              <w:t xml:space="preserve">  </w:t>
            </w:r>
            <w:r w:rsidR="001166A7" w:rsidRPr="004F7C00">
              <w:rPr>
                <w:rFonts w:ascii="Times New Roman" w:hAnsi="Times New Roman"/>
                <w:bCs/>
                <w:sz w:val="26"/>
                <w:szCs w:val="26"/>
              </w:rPr>
              <w:t xml:space="preserve"> </w:t>
            </w:r>
            <w:r w:rsidR="00BA21D0" w:rsidRPr="004F7C00">
              <w:rPr>
                <w:rFonts w:ascii="Times New Roman" w:hAnsi="Times New Roman"/>
                <w:bCs/>
                <w:sz w:val="26"/>
                <w:szCs w:val="26"/>
              </w:rPr>
              <w:t xml:space="preserve">   </w:t>
            </w:r>
            <w:r w:rsidR="001166A7" w:rsidRPr="004F7C00">
              <w:rPr>
                <w:rFonts w:ascii="Times New Roman" w:hAnsi="Times New Roman"/>
                <w:bCs/>
                <w:sz w:val="26"/>
                <w:szCs w:val="26"/>
              </w:rPr>
              <w:t xml:space="preserve">  </w:t>
            </w:r>
            <w:r w:rsidR="00071AE9" w:rsidRPr="004F7C00">
              <w:rPr>
                <w:rFonts w:ascii="Times New Roman" w:hAnsi="Times New Roman"/>
                <w:bCs/>
                <w:sz w:val="26"/>
                <w:szCs w:val="26"/>
              </w:rPr>
              <w:t>Kính gửi:</w:t>
            </w:r>
            <w:r w:rsidR="00BA21D0" w:rsidRPr="004F7C00">
              <w:rPr>
                <w:rFonts w:ascii="Times New Roman" w:hAnsi="Times New Roman"/>
                <w:bCs/>
                <w:sz w:val="26"/>
                <w:szCs w:val="26"/>
              </w:rPr>
              <w:t xml:space="preserve">          </w:t>
            </w:r>
            <w:r w:rsidR="001166A7" w:rsidRPr="004F7C00">
              <w:rPr>
                <w:rFonts w:ascii="Times New Roman" w:hAnsi="Times New Roman"/>
                <w:bCs/>
                <w:sz w:val="26"/>
                <w:szCs w:val="26"/>
              </w:rPr>
              <w:t xml:space="preserve">     </w:t>
            </w:r>
          </w:p>
        </w:tc>
        <w:tc>
          <w:tcPr>
            <w:tcW w:w="5550" w:type="dxa"/>
          </w:tcPr>
          <w:p w:rsidR="00071AE9" w:rsidRPr="004F7C00" w:rsidRDefault="00071AE9" w:rsidP="00F74BFF">
            <w:pPr>
              <w:spacing w:before="100" w:beforeAutospacing="1" w:after="100" w:afterAutospacing="1"/>
              <w:rPr>
                <w:rFonts w:ascii="Times New Roman" w:hAnsi="Times New Roman"/>
                <w:sz w:val="26"/>
                <w:szCs w:val="26"/>
              </w:rPr>
            </w:pPr>
            <w:r w:rsidRPr="004F7C00">
              <w:rPr>
                <w:rFonts w:ascii="Times New Roman" w:hAnsi="Times New Roman"/>
                <w:sz w:val="26"/>
                <w:szCs w:val="26"/>
              </w:rPr>
              <w:t>- Ủy ban Chứng khoán Nhà nước</w:t>
            </w:r>
            <w:r w:rsidR="00C07600" w:rsidRPr="004F7C00">
              <w:rPr>
                <w:rFonts w:ascii="Times New Roman" w:hAnsi="Times New Roman"/>
                <w:sz w:val="26"/>
                <w:szCs w:val="26"/>
              </w:rPr>
              <w:t>;</w:t>
            </w:r>
            <w:r w:rsidRPr="004F7C00">
              <w:rPr>
                <w:rFonts w:ascii="Times New Roman" w:hAnsi="Times New Roman"/>
                <w:sz w:val="26"/>
                <w:szCs w:val="26"/>
              </w:rPr>
              <w:t xml:space="preserve"> </w:t>
            </w:r>
            <w:r w:rsidRPr="004F7C00">
              <w:rPr>
                <w:rFonts w:ascii="Times New Roman" w:hAnsi="Times New Roman"/>
                <w:sz w:val="26"/>
                <w:szCs w:val="26"/>
              </w:rPr>
              <w:br/>
              <w:t>- Sở Giao dịch Chứng khoán</w:t>
            </w:r>
            <w:r w:rsidR="00C07600" w:rsidRPr="004F7C00">
              <w:rPr>
                <w:rFonts w:ascii="Times New Roman" w:hAnsi="Times New Roman"/>
                <w:sz w:val="26"/>
                <w:szCs w:val="26"/>
              </w:rPr>
              <w:t xml:space="preserve"> Hµ Néi.</w:t>
            </w:r>
          </w:p>
        </w:tc>
      </w:tr>
    </w:tbl>
    <w:p w:rsidR="00466830" w:rsidRPr="004F7C00" w:rsidRDefault="00466830" w:rsidP="00466830">
      <w:pPr>
        <w:rPr>
          <w:rFonts w:ascii="Times New Roman" w:hAnsi="Times New Roman"/>
          <w:b/>
          <w:bCs/>
          <w:sz w:val="18"/>
          <w:szCs w:val="26"/>
        </w:rPr>
      </w:pPr>
    </w:p>
    <w:p w:rsidR="006426A7" w:rsidRPr="004F7C00" w:rsidRDefault="006426A7" w:rsidP="00466830">
      <w:pPr>
        <w:rPr>
          <w:rFonts w:ascii="Times New Roman" w:hAnsi="Times New Roman"/>
          <w:b/>
          <w:bCs/>
          <w:sz w:val="18"/>
          <w:szCs w:val="26"/>
        </w:rPr>
      </w:pPr>
    </w:p>
    <w:p w:rsidR="005F183E" w:rsidRPr="004F7C00" w:rsidRDefault="005F183E" w:rsidP="00D326AC">
      <w:pPr>
        <w:ind w:firstLine="720"/>
        <w:jc w:val="both"/>
        <w:rPr>
          <w:rFonts w:ascii="Times New Roman" w:hAnsi="Times New Roman"/>
          <w:bCs/>
          <w:sz w:val="26"/>
          <w:szCs w:val="26"/>
        </w:rPr>
      </w:pPr>
      <w:r w:rsidRPr="004F7C00">
        <w:rPr>
          <w:rFonts w:ascii="Times New Roman" w:hAnsi="Times New Roman"/>
          <w:bCs/>
          <w:sz w:val="26"/>
          <w:szCs w:val="26"/>
        </w:rPr>
        <w:t xml:space="preserve">- </w:t>
      </w:r>
      <w:r w:rsidRPr="004F7C00">
        <w:rPr>
          <w:rFonts w:ascii="Times New Roman" w:hAnsi="Times New Roman"/>
          <w:b/>
          <w:bCs/>
          <w:sz w:val="26"/>
          <w:szCs w:val="26"/>
        </w:rPr>
        <w:t>Tên công ty niêm yết:</w:t>
      </w:r>
      <w:r w:rsidRPr="004F7C00">
        <w:rPr>
          <w:rFonts w:ascii="Times New Roman" w:hAnsi="Times New Roman"/>
          <w:bCs/>
          <w:sz w:val="26"/>
          <w:szCs w:val="26"/>
        </w:rPr>
        <w:t xml:space="preserve"> Công ty cổ phần </w:t>
      </w:r>
      <w:r w:rsidR="00BA21D0" w:rsidRPr="004F7C00">
        <w:rPr>
          <w:rFonts w:ascii="Times New Roman" w:hAnsi="Times New Roman"/>
          <w:bCs/>
          <w:sz w:val="26"/>
          <w:szCs w:val="26"/>
        </w:rPr>
        <w:t>T</w:t>
      </w:r>
      <w:r w:rsidRPr="004F7C00">
        <w:rPr>
          <w:rFonts w:ascii="Times New Roman" w:hAnsi="Times New Roman"/>
          <w:bCs/>
          <w:sz w:val="26"/>
          <w:szCs w:val="26"/>
        </w:rPr>
        <w:t xml:space="preserve">han Hà Tu </w:t>
      </w:r>
      <w:r w:rsidR="00BA21D0" w:rsidRPr="004F7C00">
        <w:rPr>
          <w:rFonts w:ascii="Times New Roman" w:hAnsi="Times New Roman"/>
          <w:bCs/>
          <w:sz w:val="26"/>
          <w:szCs w:val="26"/>
        </w:rPr>
        <w:t>-</w:t>
      </w:r>
      <w:r w:rsidRPr="004F7C00">
        <w:rPr>
          <w:rFonts w:ascii="Times New Roman" w:hAnsi="Times New Roman"/>
          <w:bCs/>
          <w:sz w:val="26"/>
          <w:szCs w:val="26"/>
        </w:rPr>
        <w:t xml:space="preserve"> Vinacomin.</w:t>
      </w:r>
    </w:p>
    <w:p w:rsidR="00333D37" w:rsidRPr="004F7C00" w:rsidRDefault="005F183E" w:rsidP="00D326AC">
      <w:pPr>
        <w:ind w:firstLine="720"/>
        <w:jc w:val="both"/>
        <w:rPr>
          <w:rFonts w:ascii="Times New Roman" w:hAnsi="Times New Roman"/>
          <w:bCs/>
          <w:sz w:val="26"/>
          <w:szCs w:val="26"/>
        </w:rPr>
      </w:pPr>
      <w:r w:rsidRPr="004F7C00">
        <w:rPr>
          <w:rFonts w:ascii="Times New Roman" w:hAnsi="Times New Roman"/>
          <w:bCs/>
          <w:sz w:val="26"/>
          <w:szCs w:val="26"/>
        </w:rPr>
        <w:t xml:space="preserve">- </w:t>
      </w:r>
      <w:r w:rsidR="00B735DF" w:rsidRPr="004F7C00">
        <w:rPr>
          <w:rFonts w:ascii="Times New Roman" w:hAnsi="Times New Roman"/>
          <w:b/>
          <w:bCs/>
          <w:sz w:val="26"/>
          <w:szCs w:val="26"/>
        </w:rPr>
        <w:t>Địa chỉ trụ sở chính:</w:t>
      </w:r>
      <w:r w:rsidR="00B735DF" w:rsidRPr="004F7C00">
        <w:rPr>
          <w:rFonts w:ascii="Times New Roman" w:hAnsi="Times New Roman"/>
          <w:bCs/>
          <w:sz w:val="26"/>
          <w:szCs w:val="26"/>
        </w:rPr>
        <w:t xml:space="preserve"> Tổ 6 khu 3, phường Hà Tu, thành phố Hạ Long, tỉnh Quảng Ninh.</w:t>
      </w:r>
      <w:r w:rsidR="00D326AC" w:rsidRPr="004F7C00">
        <w:rPr>
          <w:rFonts w:ascii="Times New Roman" w:hAnsi="Times New Roman"/>
          <w:bCs/>
          <w:sz w:val="26"/>
          <w:szCs w:val="26"/>
        </w:rPr>
        <w:t xml:space="preserve"> </w:t>
      </w:r>
    </w:p>
    <w:p w:rsidR="003027C9" w:rsidRPr="004F7C00" w:rsidRDefault="00333D37" w:rsidP="003027C9">
      <w:pPr>
        <w:ind w:firstLine="720"/>
        <w:rPr>
          <w:rFonts w:ascii="Times New Roman" w:hAnsi="Times New Roman"/>
          <w:bCs/>
          <w:sz w:val="26"/>
          <w:szCs w:val="26"/>
        </w:rPr>
      </w:pPr>
      <w:r w:rsidRPr="004F7C00">
        <w:rPr>
          <w:rFonts w:ascii="Times New Roman" w:hAnsi="Times New Roman"/>
          <w:bCs/>
          <w:sz w:val="26"/>
          <w:szCs w:val="26"/>
        </w:rPr>
        <w:t xml:space="preserve">- </w:t>
      </w:r>
      <w:r w:rsidR="00A35AA8" w:rsidRPr="004F7C00">
        <w:rPr>
          <w:rFonts w:ascii="Times New Roman" w:hAnsi="Times New Roman"/>
          <w:b/>
          <w:bCs/>
          <w:sz w:val="26"/>
          <w:szCs w:val="26"/>
        </w:rPr>
        <w:t>Điện thoại:</w:t>
      </w:r>
      <w:r w:rsidR="00A35AA8" w:rsidRPr="004F7C00">
        <w:rPr>
          <w:rFonts w:ascii="Times New Roman" w:hAnsi="Times New Roman"/>
          <w:bCs/>
          <w:sz w:val="26"/>
          <w:szCs w:val="26"/>
        </w:rPr>
        <w:t xml:space="preserve"> 033 3835169; </w:t>
      </w:r>
      <w:r w:rsidR="00A35AA8" w:rsidRPr="004F7C00">
        <w:rPr>
          <w:rFonts w:ascii="Times New Roman" w:hAnsi="Times New Roman"/>
          <w:b/>
          <w:bCs/>
          <w:sz w:val="26"/>
          <w:szCs w:val="26"/>
        </w:rPr>
        <w:t>Fax:</w:t>
      </w:r>
      <w:r w:rsidR="00A35AA8" w:rsidRPr="004F7C00">
        <w:rPr>
          <w:rFonts w:ascii="Times New Roman" w:hAnsi="Times New Roman"/>
          <w:bCs/>
          <w:sz w:val="26"/>
          <w:szCs w:val="26"/>
        </w:rPr>
        <w:t xml:space="preserve"> 033 3836120</w:t>
      </w:r>
      <w:r w:rsidR="003027C9" w:rsidRPr="004F7C00">
        <w:rPr>
          <w:rFonts w:ascii="Times New Roman" w:hAnsi="Times New Roman"/>
          <w:bCs/>
          <w:sz w:val="26"/>
          <w:szCs w:val="26"/>
        </w:rPr>
        <w:t xml:space="preserve">. </w:t>
      </w:r>
      <w:r w:rsidRPr="004F7C00">
        <w:rPr>
          <w:rFonts w:ascii="Times New Roman" w:hAnsi="Times New Roman"/>
          <w:bCs/>
          <w:sz w:val="26"/>
          <w:szCs w:val="26"/>
        </w:rPr>
        <w:t xml:space="preserve"> </w:t>
      </w:r>
    </w:p>
    <w:p w:rsidR="00B735DF" w:rsidRPr="004F7C00" w:rsidRDefault="003027C9" w:rsidP="003027C9">
      <w:pPr>
        <w:ind w:firstLine="720"/>
        <w:rPr>
          <w:rFonts w:ascii="Times New Roman" w:hAnsi="Times New Roman"/>
          <w:bCs/>
          <w:sz w:val="26"/>
          <w:szCs w:val="26"/>
        </w:rPr>
      </w:pPr>
      <w:r w:rsidRPr="004F7C00">
        <w:rPr>
          <w:rFonts w:ascii="Times New Roman" w:hAnsi="Times New Roman"/>
          <w:bCs/>
          <w:sz w:val="26"/>
          <w:szCs w:val="26"/>
        </w:rPr>
        <w:t xml:space="preserve">- </w:t>
      </w:r>
      <w:r w:rsidR="001A7FD3" w:rsidRPr="004F7C00">
        <w:rPr>
          <w:rFonts w:ascii="Times New Roman" w:hAnsi="Times New Roman"/>
          <w:b/>
          <w:bCs/>
          <w:sz w:val="26"/>
          <w:szCs w:val="26"/>
        </w:rPr>
        <w:t>Website:</w:t>
      </w:r>
      <w:r w:rsidR="001A7FD3" w:rsidRPr="004F7C00">
        <w:rPr>
          <w:rFonts w:ascii="Times New Roman" w:hAnsi="Times New Roman"/>
          <w:bCs/>
          <w:sz w:val="26"/>
          <w:szCs w:val="26"/>
        </w:rPr>
        <w:t xml:space="preserve"> </w:t>
      </w:r>
      <w:hyperlink r:id="rId5" w:history="1">
        <w:r w:rsidR="001A7FD3" w:rsidRPr="004F7C00">
          <w:rPr>
            <w:rStyle w:val="Hyperlink"/>
            <w:rFonts w:ascii="Times New Roman" w:hAnsi="Times New Roman"/>
            <w:bCs/>
            <w:color w:val="auto"/>
            <w:sz w:val="26"/>
            <w:szCs w:val="26"/>
          </w:rPr>
          <w:t>www.hatucoal.vn</w:t>
        </w:r>
      </w:hyperlink>
      <w:r w:rsidR="001A7FD3" w:rsidRPr="004F7C00">
        <w:rPr>
          <w:rFonts w:ascii="Times New Roman" w:hAnsi="Times New Roman"/>
          <w:bCs/>
          <w:sz w:val="26"/>
          <w:szCs w:val="26"/>
        </w:rPr>
        <w:t xml:space="preserve">; </w:t>
      </w:r>
      <w:r w:rsidR="00333D37" w:rsidRPr="004F7C00">
        <w:rPr>
          <w:rFonts w:ascii="Times New Roman" w:hAnsi="Times New Roman"/>
          <w:b/>
          <w:bCs/>
          <w:sz w:val="26"/>
          <w:szCs w:val="26"/>
        </w:rPr>
        <w:t>Email:</w:t>
      </w:r>
      <w:r w:rsidRPr="004F7C00">
        <w:rPr>
          <w:rFonts w:ascii="Times New Roman" w:hAnsi="Times New Roman"/>
          <w:bCs/>
          <w:sz w:val="26"/>
          <w:szCs w:val="26"/>
        </w:rPr>
        <w:t xml:space="preserve"> </w:t>
      </w:r>
      <w:hyperlink r:id="rId6" w:history="1">
        <w:r w:rsidRPr="004F7C00">
          <w:rPr>
            <w:rStyle w:val="Hyperlink"/>
            <w:rFonts w:ascii="Times New Roman" w:hAnsi="Times New Roman"/>
            <w:bCs/>
            <w:color w:val="auto"/>
            <w:sz w:val="26"/>
            <w:szCs w:val="26"/>
          </w:rPr>
          <w:t>thanhatu@hatucoal.vn</w:t>
        </w:r>
      </w:hyperlink>
      <w:r w:rsidRPr="004F7C00">
        <w:rPr>
          <w:rFonts w:ascii="Times New Roman" w:hAnsi="Times New Roman"/>
          <w:bCs/>
          <w:sz w:val="26"/>
          <w:szCs w:val="26"/>
        </w:rPr>
        <w:t xml:space="preserve"> </w:t>
      </w:r>
      <w:r w:rsidR="00A35AA8" w:rsidRPr="004F7C00">
        <w:rPr>
          <w:rFonts w:ascii="Times New Roman" w:hAnsi="Times New Roman"/>
          <w:bCs/>
          <w:sz w:val="26"/>
          <w:szCs w:val="26"/>
        </w:rPr>
        <w:t>.</w:t>
      </w:r>
    </w:p>
    <w:p w:rsidR="00A35AA8" w:rsidRPr="004F7C00" w:rsidRDefault="00A35AA8" w:rsidP="00D82C0F">
      <w:pPr>
        <w:ind w:firstLine="720"/>
        <w:jc w:val="both"/>
        <w:rPr>
          <w:rFonts w:ascii="Times New Roman" w:hAnsi="Times New Roman"/>
          <w:bCs/>
          <w:sz w:val="26"/>
          <w:szCs w:val="26"/>
        </w:rPr>
      </w:pPr>
      <w:r w:rsidRPr="004F7C00">
        <w:rPr>
          <w:rFonts w:ascii="Times New Roman" w:hAnsi="Times New Roman"/>
          <w:bCs/>
          <w:sz w:val="26"/>
          <w:szCs w:val="26"/>
        </w:rPr>
        <w:t xml:space="preserve">- </w:t>
      </w:r>
      <w:r w:rsidRPr="004F7C00">
        <w:rPr>
          <w:rFonts w:ascii="Times New Roman" w:hAnsi="Times New Roman"/>
          <w:b/>
          <w:bCs/>
          <w:sz w:val="26"/>
          <w:szCs w:val="26"/>
        </w:rPr>
        <w:t>Vốn điều lệ:</w:t>
      </w:r>
      <w:r w:rsidRPr="004F7C00">
        <w:rPr>
          <w:rFonts w:ascii="Times New Roman" w:hAnsi="Times New Roman"/>
          <w:bCs/>
          <w:sz w:val="26"/>
          <w:szCs w:val="26"/>
        </w:rPr>
        <w:t xml:space="preserve"> </w:t>
      </w:r>
      <w:r w:rsidR="00F06D42" w:rsidRPr="004F7C00">
        <w:rPr>
          <w:rFonts w:ascii="Times New Roman" w:hAnsi="Times New Roman"/>
          <w:sz w:val="26"/>
          <w:szCs w:val="26"/>
        </w:rPr>
        <w:t xml:space="preserve">136.497.380.000 đồng </w:t>
      </w:r>
      <w:r w:rsidR="00D82C0F" w:rsidRPr="004F7C00">
        <w:rPr>
          <w:rFonts w:ascii="Times New Roman" w:hAnsi="Times New Roman"/>
          <w:bCs/>
          <w:sz w:val="26"/>
          <w:szCs w:val="26"/>
        </w:rPr>
        <w:t>(</w:t>
      </w:r>
      <w:r w:rsidR="005D7CCF" w:rsidRPr="004F7C00">
        <w:rPr>
          <w:rFonts w:ascii="Times New Roman" w:hAnsi="Times New Roman"/>
          <w:bCs/>
          <w:i/>
          <w:sz w:val="26"/>
          <w:szCs w:val="26"/>
        </w:rPr>
        <w:t>m</w:t>
      </w:r>
      <w:r w:rsidR="00545297" w:rsidRPr="004F7C00">
        <w:rPr>
          <w:rFonts w:ascii="Times New Roman" w:hAnsi="Times New Roman"/>
          <w:bCs/>
          <w:i/>
          <w:sz w:val="26"/>
          <w:szCs w:val="26"/>
        </w:rPr>
        <w:t>ột trăm ba mươi sáu tỷ bốn trăm chín mươi bảy triệu</w:t>
      </w:r>
      <w:r w:rsidR="005D7CCF" w:rsidRPr="004F7C00">
        <w:rPr>
          <w:rFonts w:ascii="Times New Roman" w:hAnsi="Times New Roman"/>
          <w:bCs/>
          <w:i/>
          <w:sz w:val="26"/>
          <w:szCs w:val="26"/>
        </w:rPr>
        <w:t xml:space="preserve"> ba trăm tám mươi nghìn đồng</w:t>
      </w:r>
      <w:r w:rsidR="00F06D42" w:rsidRPr="004F7C00">
        <w:rPr>
          <w:rFonts w:ascii="Times New Roman" w:hAnsi="Times New Roman"/>
          <w:bCs/>
          <w:sz w:val="26"/>
          <w:szCs w:val="26"/>
        </w:rPr>
        <w:t>)</w:t>
      </w:r>
      <w:r w:rsidR="00000CD2" w:rsidRPr="004F7C00">
        <w:rPr>
          <w:rFonts w:ascii="Times New Roman" w:hAnsi="Times New Roman"/>
          <w:bCs/>
          <w:sz w:val="26"/>
          <w:szCs w:val="26"/>
        </w:rPr>
        <w:t>.</w:t>
      </w:r>
    </w:p>
    <w:p w:rsidR="00000CD2" w:rsidRPr="004F7C00" w:rsidRDefault="00000CD2" w:rsidP="003458E0">
      <w:pPr>
        <w:ind w:firstLine="720"/>
        <w:jc w:val="both"/>
        <w:rPr>
          <w:rFonts w:ascii="Times New Roman" w:hAnsi="Times New Roman"/>
          <w:bCs/>
          <w:sz w:val="26"/>
          <w:szCs w:val="26"/>
        </w:rPr>
      </w:pPr>
      <w:r w:rsidRPr="004F7C00">
        <w:rPr>
          <w:rFonts w:ascii="Times New Roman" w:hAnsi="Times New Roman"/>
          <w:bCs/>
          <w:sz w:val="26"/>
          <w:szCs w:val="26"/>
        </w:rPr>
        <w:t xml:space="preserve">- </w:t>
      </w:r>
      <w:r w:rsidRPr="004F7C00">
        <w:rPr>
          <w:rFonts w:ascii="Times New Roman" w:hAnsi="Times New Roman"/>
          <w:b/>
          <w:bCs/>
          <w:sz w:val="26"/>
          <w:szCs w:val="26"/>
        </w:rPr>
        <w:t>Mã chứng khoán:</w:t>
      </w:r>
      <w:r w:rsidRPr="004F7C00">
        <w:rPr>
          <w:rFonts w:ascii="Times New Roman" w:hAnsi="Times New Roman"/>
          <w:bCs/>
          <w:sz w:val="26"/>
          <w:szCs w:val="26"/>
        </w:rPr>
        <w:t xml:space="preserve"> THT</w:t>
      </w:r>
      <w:r w:rsidR="006426A7" w:rsidRPr="004F7C00">
        <w:rPr>
          <w:rFonts w:ascii="Times New Roman" w:hAnsi="Times New Roman"/>
          <w:bCs/>
          <w:sz w:val="26"/>
          <w:szCs w:val="26"/>
        </w:rPr>
        <w:t>.</w:t>
      </w:r>
    </w:p>
    <w:p w:rsidR="006426A7" w:rsidRPr="004F7C00" w:rsidRDefault="006426A7" w:rsidP="00B735DF">
      <w:pPr>
        <w:jc w:val="both"/>
        <w:rPr>
          <w:rFonts w:ascii="Times New Roman" w:hAnsi="Times New Roman"/>
          <w:bCs/>
          <w:sz w:val="12"/>
          <w:szCs w:val="26"/>
        </w:rPr>
      </w:pPr>
    </w:p>
    <w:p w:rsidR="00071AE9" w:rsidRPr="004F7C00" w:rsidRDefault="00071AE9" w:rsidP="00C57E54">
      <w:pPr>
        <w:numPr>
          <w:ilvl w:val="0"/>
          <w:numId w:val="7"/>
        </w:numPr>
        <w:tabs>
          <w:tab w:val="clear" w:pos="1080"/>
          <w:tab w:val="num" w:pos="720"/>
        </w:tabs>
        <w:ind w:left="0" w:firstLine="180"/>
        <w:rPr>
          <w:rFonts w:ascii="Times New Roman" w:hAnsi="Times New Roman"/>
          <w:sz w:val="26"/>
          <w:szCs w:val="26"/>
        </w:rPr>
      </w:pPr>
      <w:r w:rsidRPr="004F7C00">
        <w:rPr>
          <w:rFonts w:ascii="Times New Roman" w:hAnsi="Times New Roman"/>
          <w:b/>
          <w:bCs/>
          <w:sz w:val="26"/>
          <w:szCs w:val="26"/>
        </w:rPr>
        <w:t>Hoạt động của Hội đồng quản trị:</w:t>
      </w:r>
    </w:p>
    <w:p w:rsidR="00071ACE" w:rsidRPr="004F7C00" w:rsidRDefault="00071ACE" w:rsidP="00C57E54">
      <w:pPr>
        <w:numPr>
          <w:ilvl w:val="0"/>
          <w:numId w:val="6"/>
        </w:numPr>
        <w:rPr>
          <w:rFonts w:ascii="Times New Roman" w:hAnsi="Times New Roman"/>
          <w:b/>
          <w:i/>
          <w:sz w:val="26"/>
          <w:szCs w:val="26"/>
        </w:rPr>
      </w:pPr>
      <w:r w:rsidRPr="004F7C00">
        <w:rPr>
          <w:rFonts w:ascii="Times New Roman" w:hAnsi="Times New Roman"/>
          <w:b/>
          <w:i/>
          <w:sz w:val="26"/>
          <w:szCs w:val="26"/>
        </w:rPr>
        <w:t>Các cuộc họp:</w:t>
      </w:r>
    </w:p>
    <w:p w:rsidR="00071ACE" w:rsidRPr="004F7C00" w:rsidRDefault="00071ACE" w:rsidP="00C57E54">
      <w:pPr>
        <w:ind w:left="720"/>
        <w:rPr>
          <w:rFonts w:ascii="Times New Roman" w:hAnsi="Times New Roman"/>
          <w:b/>
          <w:i/>
          <w:sz w:val="12"/>
          <w:szCs w:val="26"/>
        </w:rPr>
      </w:pPr>
    </w:p>
    <w:tbl>
      <w:tblPr>
        <w:tblStyle w:val="TableGrid"/>
        <w:tblW w:w="10199" w:type="dxa"/>
        <w:jc w:val="center"/>
        <w:tblLook w:val="01E0"/>
      </w:tblPr>
      <w:tblGrid>
        <w:gridCol w:w="708"/>
        <w:gridCol w:w="2628"/>
        <w:gridCol w:w="2768"/>
        <w:gridCol w:w="1226"/>
        <w:gridCol w:w="1162"/>
        <w:gridCol w:w="1707"/>
      </w:tblGrid>
      <w:tr w:rsidR="00071ACE" w:rsidRPr="004F7C00" w:rsidTr="00A44B98">
        <w:trPr>
          <w:jc w:val="center"/>
        </w:trPr>
        <w:tc>
          <w:tcPr>
            <w:tcW w:w="708" w:type="dxa"/>
            <w:vAlign w:val="center"/>
          </w:tcPr>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STT</w:t>
            </w:r>
          </w:p>
        </w:tc>
        <w:tc>
          <w:tcPr>
            <w:tcW w:w="2628" w:type="dxa"/>
            <w:vAlign w:val="center"/>
          </w:tcPr>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Thành viên HĐQT</w:t>
            </w:r>
          </w:p>
        </w:tc>
        <w:tc>
          <w:tcPr>
            <w:tcW w:w="2768" w:type="dxa"/>
            <w:vAlign w:val="center"/>
          </w:tcPr>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Chức vụ</w:t>
            </w:r>
          </w:p>
        </w:tc>
        <w:tc>
          <w:tcPr>
            <w:tcW w:w="1226" w:type="dxa"/>
            <w:vAlign w:val="center"/>
          </w:tcPr>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Số buổi họp tham dự</w:t>
            </w:r>
          </w:p>
        </w:tc>
        <w:tc>
          <w:tcPr>
            <w:tcW w:w="1162" w:type="dxa"/>
            <w:vAlign w:val="center"/>
          </w:tcPr>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Tỷ lệ</w:t>
            </w:r>
          </w:p>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w:t>
            </w:r>
          </w:p>
        </w:tc>
        <w:tc>
          <w:tcPr>
            <w:tcW w:w="1707" w:type="dxa"/>
            <w:vAlign w:val="center"/>
          </w:tcPr>
          <w:p w:rsidR="00071ACE" w:rsidRPr="004F7C00" w:rsidRDefault="00071ACE" w:rsidP="00071ACE">
            <w:pPr>
              <w:spacing w:before="80"/>
              <w:jc w:val="center"/>
              <w:rPr>
                <w:rFonts w:ascii="Times New Roman" w:hAnsi="Times New Roman"/>
                <w:b/>
                <w:sz w:val="26"/>
                <w:szCs w:val="26"/>
              </w:rPr>
            </w:pPr>
            <w:r w:rsidRPr="004F7C00">
              <w:rPr>
                <w:rFonts w:ascii="Times New Roman" w:hAnsi="Times New Roman"/>
                <w:b/>
                <w:sz w:val="26"/>
                <w:szCs w:val="26"/>
              </w:rPr>
              <w:t>Lý do không tham dự</w:t>
            </w:r>
          </w:p>
        </w:tc>
      </w:tr>
      <w:tr w:rsidR="00A44B98" w:rsidRPr="004F7C00" w:rsidTr="00A44B98">
        <w:trPr>
          <w:jc w:val="center"/>
        </w:trPr>
        <w:tc>
          <w:tcPr>
            <w:tcW w:w="70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1</w:t>
            </w:r>
          </w:p>
        </w:tc>
        <w:tc>
          <w:tcPr>
            <w:tcW w:w="2628" w:type="dxa"/>
            <w:vAlign w:val="center"/>
          </w:tcPr>
          <w:p w:rsidR="00A44B98" w:rsidRPr="004F7C00" w:rsidRDefault="00A44B98" w:rsidP="00A44B98">
            <w:pPr>
              <w:spacing w:before="80"/>
              <w:jc w:val="center"/>
              <w:rPr>
                <w:rFonts w:ascii="Times New Roman" w:hAnsi="Times New Roman"/>
                <w:sz w:val="26"/>
                <w:szCs w:val="26"/>
              </w:rPr>
            </w:pPr>
            <w:r w:rsidRPr="004F7C00">
              <w:rPr>
                <w:rFonts w:ascii="Times New Roman" w:hAnsi="Times New Roman"/>
                <w:sz w:val="26"/>
                <w:szCs w:val="26"/>
              </w:rPr>
              <w:t>Phạm Hồng Tài</w:t>
            </w:r>
          </w:p>
        </w:tc>
        <w:tc>
          <w:tcPr>
            <w:tcW w:w="276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Chủ tịch HĐQT</w:t>
            </w:r>
          </w:p>
        </w:tc>
        <w:tc>
          <w:tcPr>
            <w:tcW w:w="1226" w:type="dxa"/>
            <w:vAlign w:val="center"/>
          </w:tcPr>
          <w:p w:rsidR="00A44B98" w:rsidRPr="004F7C00" w:rsidRDefault="00F256E5" w:rsidP="00071ACE">
            <w:pPr>
              <w:spacing w:before="80"/>
              <w:jc w:val="center"/>
              <w:rPr>
                <w:rFonts w:ascii="Times New Roman" w:hAnsi="Times New Roman"/>
                <w:sz w:val="26"/>
                <w:szCs w:val="26"/>
              </w:rPr>
            </w:pPr>
            <w:r w:rsidRPr="004F7C00">
              <w:rPr>
                <w:rFonts w:ascii="Times New Roman" w:hAnsi="Times New Roman"/>
                <w:sz w:val="26"/>
                <w:szCs w:val="26"/>
              </w:rPr>
              <w:t>8/8</w:t>
            </w:r>
          </w:p>
        </w:tc>
        <w:tc>
          <w:tcPr>
            <w:tcW w:w="1162"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100</w:t>
            </w:r>
          </w:p>
        </w:tc>
        <w:tc>
          <w:tcPr>
            <w:tcW w:w="1707" w:type="dxa"/>
            <w:vAlign w:val="center"/>
          </w:tcPr>
          <w:p w:rsidR="00A44B98" w:rsidRPr="004F7C00" w:rsidRDefault="00A44B98" w:rsidP="00071ACE">
            <w:pPr>
              <w:spacing w:before="80"/>
              <w:jc w:val="center"/>
              <w:rPr>
                <w:rFonts w:ascii="Times New Roman" w:hAnsi="Times New Roman"/>
                <w:sz w:val="26"/>
                <w:szCs w:val="26"/>
              </w:rPr>
            </w:pPr>
          </w:p>
        </w:tc>
      </w:tr>
      <w:tr w:rsidR="00A44B98" w:rsidRPr="004F7C00" w:rsidTr="00A44B98">
        <w:trPr>
          <w:jc w:val="center"/>
        </w:trPr>
        <w:tc>
          <w:tcPr>
            <w:tcW w:w="70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2</w:t>
            </w:r>
          </w:p>
        </w:tc>
        <w:tc>
          <w:tcPr>
            <w:tcW w:w="2628" w:type="dxa"/>
            <w:vAlign w:val="center"/>
          </w:tcPr>
          <w:p w:rsidR="00A44B98" w:rsidRPr="004F7C00" w:rsidRDefault="00A44B98" w:rsidP="00A44B98">
            <w:pPr>
              <w:spacing w:before="80"/>
              <w:jc w:val="center"/>
              <w:rPr>
                <w:rFonts w:ascii="Times New Roman" w:hAnsi="Times New Roman"/>
                <w:sz w:val="26"/>
                <w:szCs w:val="26"/>
              </w:rPr>
            </w:pPr>
            <w:r w:rsidRPr="004F7C00">
              <w:rPr>
                <w:rFonts w:ascii="Times New Roman" w:hAnsi="Times New Roman"/>
                <w:sz w:val="26"/>
                <w:szCs w:val="26"/>
              </w:rPr>
              <w:t>Nguyễn Hoàng Trung</w:t>
            </w:r>
          </w:p>
        </w:tc>
        <w:tc>
          <w:tcPr>
            <w:tcW w:w="276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 xml:space="preserve">Giám đốc </w:t>
            </w:r>
          </w:p>
        </w:tc>
        <w:tc>
          <w:tcPr>
            <w:tcW w:w="1226" w:type="dxa"/>
          </w:tcPr>
          <w:p w:rsidR="00A44B98" w:rsidRPr="004F7C00" w:rsidRDefault="00F256E5" w:rsidP="00913CD7">
            <w:pPr>
              <w:jc w:val="center"/>
              <w:rPr>
                <w:rFonts w:ascii="Times New Roman" w:hAnsi="Times New Roman"/>
              </w:rPr>
            </w:pPr>
            <w:r w:rsidRPr="004F7C00">
              <w:rPr>
                <w:rFonts w:ascii="Times New Roman" w:hAnsi="Times New Roman"/>
              </w:rPr>
              <w:t>8/8</w:t>
            </w:r>
          </w:p>
        </w:tc>
        <w:tc>
          <w:tcPr>
            <w:tcW w:w="1162"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100</w:t>
            </w:r>
          </w:p>
        </w:tc>
        <w:tc>
          <w:tcPr>
            <w:tcW w:w="1707" w:type="dxa"/>
            <w:vAlign w:val="center"/>
          </w:tcPr>
          <w:p w:rsidR="00A44B98" w:rsidRPr="004F7C00" w:rsidRDefault="00A44B98" w:rsidP="00071ACE">
            <w:pPr>
              <w:spacing w:before="80"/>
              <w:jc w:val="center"/>
              <w:rPr>
                <w:rFonts w:ascii="Times New Roman" w:hAnsi="Times New Roman"/>
                <w:sz w:val="26"/>
                <w:szCs w:val="26"/>
              </w:rPr>
            </w:pPr>
          </w:p>
        </w:tc>
      </w:tr>
      <w:tr w:rsidR="00A44B98" w:rsidRPr="004F7C00" w:rsidTr="00A44B98">
        <w:trPr>
          <w:jc w:val="center"/>
        </w:trPr>
        <w:tc>
          <w:tcPr>
            <w:tcW w:w="70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3</w:t>
            </w:r>
          </w:p>
        </w:tc>
        <w:tc>
          <w:tcPr>
            <w:tcW w:w="2628" w:type="dxa"/>
            <w:vAlign w:val="center"/>
          </w:tcPr>
          <w:p w:rsidR="00A44B98" w:rsidRPr="004F7C00" w:rsidRDefault="00A44B98" w:rsidP="00A44B98">
            <w:pPr>
              <w:spacing w:before="80"/>
              <w:jc w:val="center"/>
              <w:rPr>
                <w:rFonts w:ascii="Times New Roman" w:hAnsi="Times New Roman"/>
                <w:sz w:val="26"/>
                <w:szCs w:val="26"/>
              </w:rPr>
            </w:pPr>
            <w:r w:rsidRPr="004F7C00">
              <w:rPr>
                <w:rFonts w:ascii="Times New Roman" w:hAnsi="Times New Roman"/>
                <w:sz w:val="26"/>
                <w:szCs w:val="26"/>
              </w:rPr>
              <w:t>Nguyễn Hồng Sơn</w:t>
            </w:r>
          </w:p>
        </w:tc>
        <w:tc>
          <w:tcPr>
            <w:tcW w:w="276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Phó Giám đốc</w:t>
            </w:r>
          </w:p>
        </w:tc>
        <w:tc>
          <w:tcPr>
            <w:tcW w:w="1226" w:type="dxa"/>
          </w:tcPr>
          <w:p w:rsidR="00A44B98" w:rsidRPr="004F7C00" w:rsidRDefault="00F256E5" w:rsidP="00913CD7">
            <w:pPr>
              <w:jc w:val="center"/>
              <w:rPr>
                <w:rFonts w:ascii="Times New Roman" w:hAnsi="Times New Roman"/>
              </w:rPr>
            </w:pPr>
            <w:r w:rsidRPr="004F7C00">
              <w:rPr>
                <w:rFonts w:ascii="Times New Roman" w:hAnsi="Times New Roman"/>
              </w:rPr>
              <w:t>8/8</w:t>
            </w:r>
          </w:p>
        </w:tc>
        <w:tc>
          <w:tcPr>
            <w:tcW w:w="1162"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100</w:t>
            </w:r>
          </w:p>
        </w:tc>
        <w:tc>
          <w:tcPr>
            <w:tcW w:w="1707" w:type="dxa"/>
            <w:vAlign w:val="center"/>
          </w:tcPr>
          <w:p w:rsidR="00A44B98" w:rsidRPr="004F7C00" w:rsidRDefault="00A44B98" w:rsidP="00071ACE">
            <w:pPr>
              <w:spacing w:before="80"/>
              <w:jc w:val="center"/>
              <w:rPr>
                <w:rFonts w:ascii="Times New Roman" w:hAnsi="Times New Roman"/>
                <w:sz w:val="26"/>
                <w:szCs w:val="26"/>
              </w:rPr>
            </w:pPr>
          </w:p>
        </w:tc>
      </w:tr>
      <w:tr w:rsidR="00A44B98" w:rsidRPr="004F7C00" w:rsidTr="00A44B98">
        <w:trPr>
          <w:jc w:val="center"/>
        </w:trPr>
        <w:tc>
          <w:tcPr>
            <w:tcW w:w="70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4</w:t>
            </w:r>
          </w:p>
        </w:tc>
        <w:tc>
          <w:tcPr>
            <w:tcW w:w="2628" w:type="dxa"/>
            <w:vAlign w:val="center"/>
          </w:tcPr>
          <w:p w:rsidR="00A44B98" w:rsidRPr="004F7C00" w:rsidRDefault="00A44B98" w:rsidP="00A44B98">
            <w:pPr>
              <w:spacing w:before="80"/>
              <w:jc w:val="center"/>
              <w:rPr>
                <w:rFonts w:ascii="Times New Roman" w:hAnsi="Times New Roman"/>
                <w:sz w:val="26"/>
                <w:szCs w:val="26"/>
              </w:rPr>
            </w:pPr>
            <w:r w:rsidRPr="004F7C00">
              <w:rPr>
                <w:rFonts w:ascii="Times New Roman" w:hAnsi="Times New Roman"/>
                <w:sz w:val="26"/>
                <w:szCs w:val="26"/>
              </w:rPr>
              <w:t>Ong Thế Minh</w:t>
            </w:r>
          </w:p>
        </w:tc>
        <w:tc>
          <w:tcPr>
            <w:tcW w:w="276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Phó Giám đốc</w:t>
            </w:r>
          </w:p>
        </w:tc>
        <w:tc>
          <w:tcPr>
            <w:tcW w:w="1226" w:type="dxa"/>
          </w:tcPr>
          <w:p w:rsidR="00A44B98" w:rsidRPr="004F7C00" w:rsidRDefault="00F256E5" w:rsidP="00913CD7">
            <w:pPr>
              <w:jc w:val="center"/>
              <w:rPr>
                <w:rFonts w:ascii="Times New Roman" w:hAnsi="Times New Roman"/>
              </w:rPr>
            </w:pPr>
            <w:r w:rsidRPr="004F7C00">
              <w:rPr>
                <w:rFonts w:ascii="Times New Roman" w:hAnsi="Times New Roman"/>
              </w:rPr>
              <w:t>8/8</w:t>
            </w:r>
          </w:p>
        </w:tc>
        <w:tc>
          <w:tcPr>
            <w:tcW w:w="1162"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100</w:t>
            </w:r>
          </w:p>
        </w:tc>
        <w:tc>
          <w:tcPr>
            <w:tcW w:w="1707" w:type="dxa"/>
            <w:vAlign w:val="center"/>
          </w:tcPr>
          <w:p w:rsidR="00A44B98" w:rsidRPr="004F7C00" w:rsidRDefault="00A44B98" w:rsidP="00071ACE">
            <w:pPr>
              <w:spacing w:before="80"/>
              <w:jc w:val="center"/>
              <w:rPr>
                <w:rFonts w:ascii="Times New Roman" w:hAnsi="Times New Roman"/>
                <w:sz w:val="26"/>
                <w:szCs w:val="26"/>
              </w:rPr>
            </w:pPr>
          </w:p>
        </w:tc>
      </w:tr>
      <w:tr w:rsidR="00A44B98" w:rsidRPr="004F7C00" w:rsidTr="00A44B98">
        <w:trPr>
          <w:jc w:val="center"/>
        </w:trPr>
        <w:tc>
          <w:tcPr>
            <w:tcW w:w="708"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5</w:t>
            </w:r>
          </w:p>
        </w:tc>
        <w:tc>
          <w:tcPr>
            <w:tcW w:w="2628" w:type="dxa"/>
            <w:vAlign w:val="center"/>
          </w:tcPr>
          <w:p w:rsidR="00A44B98" w:rsidRPr="004F7C00" w:rsidRDefault="00A44B98" w:rsidP="00A44B98">
            <w:pPr>
              <w:spacing w:before="80"/>
              <w:jc w:val="center"/>
              <w:rPr>
                <w:rFonts w:ascii="Times New Roman" w:hAnsi="Times New Roman"/>
                <w:sz w:val="26"/>
                <w:szCs w:val="26"/>
              </w:rPr>
            </w:pPr>
            <w:r w:rsidRPr="004F7C00">
              <w:rPr>
                <w:rFonts w:ascii="Times New Roman" w:hAnsi="Times New Roman"/>
                <w:sz w:val="26"/>
                <w:szCs w:val="26"/>
              </w:rPr>
              <w:t>Nguyễn Việt Thanh</w:t>
            </w:r>
          </w:p>
        </w:tc>
        <w:tc>
          <w:tcPr>
            <w:tcW w:w="2768" w:type="dxa"/>
            <w:vAlign w:val="center"/>
          </w:tcPr>
          <w:p w:rsidR="00A44B98" w:rsidRPr="004F7C00" w:rsidRDefault="00A44B98" w:rsidP="00A44B98">
            <w:pPr>
              <w:spacing w:before="80"/>
              <w:jc w:val="center"/>
              <w:rPr>
                <w:rFonts w:ascii="Times New Roman" w:hAnsi="Times New Roman"/>
                <w:sz w:val="26"/>
                <w:szCs w:val="26"/>
              </w:rPr>
            </w:pPr>
            <w:r w:rsidRPr="004F7C00">
              <w:rPr>
                <w:rFonts w:ascii="Times New Roman" w:hAnsi="Times New Roman"/>
                <w:sz w:val="26"/>
                <w:szCs w:val="26"/>
              </w:rPr>
              <w:t xml:space="preserve">Phó bí thư Đảng bộ </w:t>
            </w:r>
          </w:p>
        </w:tc>
        <w:tc>
          <w:tcPr>
            <w:tcW w:w="1226" w:type="dxa"/>
          </w:tcPr>
          <w:p w:rsidR="00A44B98" w:rsidRPr="004F7C00" w:rsidRDefault="00F256E5" w:rsidP="00913CD7">
            <w:pPr>
              <w:jc w:val="center"/>
              <w:rPr>
                <w:rFonts w:ascii="Times New Roman" w:hAnsi="Times New Roman"/>
              </w:rPr>
            </w:pPr>
            <w:r w:rsidRPr="004F7C00">
              <w:rPr>
                <w:rFonts w:ascii="Times New Roman" w:hAnsi="Times New Roman"/>
              </w:rPr>
              <w:t>8/8</w:t>
            </w:r>
          </w:p>
        </w:tc>
        <w:tc>
          <w:tcPr>
            <w:tcW w:w="1162" w:type="dxa"/>
            <w:vAlign w:val="center"/>
          </w:tcPr>
          <w:p w:rsidR="00A44B98" w:rsidRPr="004F7C00" w:rsidRDefault="00A44B98" w:rsidP="00071ACE">
            <w:pPr>
              <w:spacing w:before="80"/>
              <w:jc w:val="center"/>
              <w:rPr>
                <w:rFonts w:ascii="Times New Roman" w:hAnsi="Times New Roman"/>
                <w:sz w:val="26"/>
                <w:szCs w:val="26"/>
              </w:rPr>
            </w:pPr>
            <w:r w:rsidRPr="004F7C00">
              <w:rPr>
                <w:rFonts w:ascii="Times New Roman" w:hAnsi="Times New Roman"/>
                <w:sz w:val="26"/>
                <w:szCs w:val="26"/>
              </w:rPr>
              <w:t>100</w:t>
            </w:r>
          </w:p>
        </w:tc>
        <w:tc>
          <w:tcPr>
            <w:tcW w:w="1707" w:type="dxa"/>
            <w:vAlign w:val="center"/>
          </w:tcPr>
          <w:p w:rsidR="00A44B98" w:rsidRPr="004F7C00" w:rsidRDefault="00A44B98" w:rsidP="00071ACE">
            <w:pPr>
              <w:spacing w:before="80"/>
              <w:jc w:val="center"/>
              <w:rPr>
                <w:rFonts w:ascii="Times New Roman" w:hAnsi="Times New Roman"/>
                <w:sz w:val="26"/>
                <w:szCs w:val="26"/>
              </w:rPr>
            </w:pPr>
          </w:p>
        </w:tc>
      </w:tr>
    </w:tbl>
    <w:p w:rsidR="00071ACE" w:rsidRPr="004F7C00" w:rsidRDefault="00071ACE" w:rsidP="001166A7">
      <w:pPr>
        <w:spacing w:before="80"/>
        <w:ind w:left="720"/>
        <w:rPr>
          <w:rFonts w:ascii="Times New Roman" w:hAnsi="Times New Roman"/>
          <w:b/>
          <w:i/>
          <w:sz w:val="12"/>
          <w:szCs w:val="26"/>
        </w:rPr>
      </w:pPr>
    </w:p>
    <w:p w:rsidR="004F7C00" w:rsidRPr="00034CBC" w:rsidRDefault="004F7C00" w:rsidP="004F7C00">
      <w:pPr>
        <w:numPr>
          <w:ilvl w:val="0"/>
          <w:numId w:val="6"/>
        </w:numPr>
        <w:rPr>
          <w:rFonts w:ascii="Times New Roman" w:hAnsi="Times New Roman"/>
          <w:b/>
          <w:i/>
          <w:sz w:val="26"/>
          <w:szCs w:val="26"/>
        </w:rPr>
      </w:pPr>
      <w:r>
        <w:rPr>
          <w:rFonts w:ascii="Times New Roman" w:hAnsi="Times New Roman"/>
          <w:b/>
          <w:i/>
          <w:sz w:val="26"/>
          <w:szCs w:val="26"/>
        </w:rPr>
        <w:t>Hoạ</w:t>
      </w:r>
      <w:r w:rsidRPr="00034CBC">
        <w:rPr>
          <w:rFonts w:ascii="Times New Roman" w:hAnsi="Times New Roman"/>
          <w:b/>
          <w:i/>
          <w:sz w:val="26"/>
          <w:szCs w:val="26"/>
        </w:rPr>
        <w:t xml:space="preserve">t </w:t>
      </w:r>
      <w:r>
        <w:rPr>
          <w:rFonts w:ascii="Times New Roman" w:hAnsi="Times New Roman"/>
          <w:b/>
          <w:i/>
          <w:sz w:val="26"/>
          <w:szCs w:val="26"/>
        </w:rPr>
        <w:t>động</w:t>
      </w:r>
      <w:r w:rsidRPr="00034CBC">
        <w:rPr>
          <w:rFonts w:ascii="Times New Roman" w:hAnsi="Times New Roman"/>
          <w:b/>
          <w:i/>
          <w:sz w:val="26"/>
          <w:szCs w:val="26"/>
        </w:rPr>
        <w:t xml:space="preserve"> gi</w:t>
      </w:r>
      <w:r>
        <w:rPr>
          <w:rFonts w:ascii="Times New Roman" w:hAnsi="Times New Roman"/>
          <w:b/>
          <w:i/>
          <w:sz w:val="26"/>
          <w:szCs w:val="26"/>
        </w:rPr>
        <w:t>á</w:t>
      </w:r>
      <w:r w:rsidRPr="00034CBC">
        <w:rPr>
          <w:rFonts w:ascii="Times New Roman" w:hAnsi="Times New Roman"/>
          <w:b/>
          <w:i/>
          <w:sz w:val="26"/>
          <w:szCs w:val="26"/>
        </w:rPr>
        <w:t>m s</w:t>
      </w:r>
      <w:r>
        <w:rPr>
          <w:rFonts w:ascii="Times New Roman" w:hAnsi="Times New Roman"/>
          <w:b/>
          <w:i/>
          <w:sz w:val="26"/>
          <w:szCs w:val="26"/>
        </w:rPr>
        <w:t>á</w:t>
      </w:r>
      <w:r w:rsidRPr="00034CBC">
        <w:rPr>
          <w:rFonts w:ascii="Times New Roman" w:hAnsi="Times New Roman"/>
          <w:b/>
          <w:i/>
          <w:sz w:val="26"/>
          <w:szCs w:val="26"/>
        </w:rPr>
        <w:t>t c</w:t>
      </w:r>
      <w:r>
        <w:rPr>
          <w:rFonts w:ascii="Times New Roman" w:hAnsi="Times New Roman"/>
          <w:b/>
          <w:i/>
          <w:sz w:val="26"/>
          <w:szCs w:val="26"/>
        </w:rPr>
        <w:t>ủa HĐ</w:t>
      </w:r>
      <w:r w:rsidRPr="00034CBC">
        <w:rPr>
          <w:rFonts w:ascii="Times New Roman" w:hAnsi="Times New Roman"/>
          <w:b/>
          <w:i/>
          <w:sz w:val="26"/>
          <w:szCs w:val="26"/>
        </w:rPr>
        <w:t xml:space="preserve">QT </w:t>
      </w:r>
      <w:r>
        <w:rPr>
          <w:rFonts w:ascii="Times New Roman" w:hAnsi="Times New Roman"/>
          <w:b/>
          <w:i/>
          <w:sz w:val="26"/>
          <w:szCs w:val="26"/>
        </w:rPr>
        <w:t>đối với</w:t>
      </w:r>
      <w:r w:rsidRPr="00034CBC">
        <w:rPr>
          <w:rFonts w:ascii="Times New Roman" w:hAnsi="Times New Roman"/>
          <w:b/>
          <w:i/>
          <w:sz w:val="26"/>
          <w:szCs w:val="26"/>
        </w:rPr>
        <w:t xml:space="preserve"> ban gi</w:t>
      </w:r>
      <w:r>
        <w:rPr>
          <w:rFonts w:ascii="Times New Roman" w:hAnsi="Times New Roman"/>
          <w:b/>
          <w:i/>
          <w:sz w:val="26"/>
          <w:szCs w:val="26"/>
        </w:rPr>
        <w:t>á</w:t>
      </w:r>
      <w:r w:rsidRPr="00034CBC">
        <w:rPr>
          <w:rFonts w:ascii="Times New Roman" w:hAnsi="Times New Roman"/>
          <w:b/>
          <w:i/>
          <w:sz w:val="26"/>
          <w:szCs w:val="26"/>
        </w:rPr>
        <w:t xml:space="preserve">m </w:t>
      </w:r>
      <w:r>
        <w:rPr>
          <w:rFonts w:ascii="Times New Roman" w:hAnsi="Times New Roman"/>
          <w:b/>
          <w:i/>
          <w:sz w:val="26"/>
          <w:szCs w:val="26"/>
        </w:rPr>
        <w:t>đố</w:t>
      </w:r>
      <w:r w:rsidRPr="00034CBC">
        <w:rPr>
          <w:rFonts w:ascii="Times New Roman" w:hAnsi="Times New Roman"/>
          <w:b/>
          <w:i/>
          <w:sz w:val="26"/>
          <w:szCs w:val="26"/>
        </w:rPr>
        <w:t>c c</w:t>
      </w:r>
      <w:r>
        <w:rPr>
          <w:rFonts w:ascii="Times New Roman" w:hAnsi="Times New Roman"/>
          <w:b/>
          <w:i/>
          <w:sz w:val="26"/>
          <w:szCs w:val="26"/>
        </w:rPr>
        <w:t>ô</w:t>
      </w:r>
      <w:r w:rsidRPr="00034CBC">
        <w:rPr>
          <w:rFonts w:ascii="Times New Roman" w:hAnsi="Times New Roman"/>
          <w:b/>
          <w:i/>
          <w:sz w:val="26"/>
          <w:szCs w:val="26"/>
        </w:rPr>
        <w:t>ng ty:</w:t>
      </w:r>
    </w:p>
    <w:p w:rsidR="00D60E14" w:rsidRPr="004F7C00" w:rsidRDefault="00D60E14" w:rsidP="00D60E14">
      <w:pPr>
        <w:pStyle w:val="BodyText"/>
        <w:tabs>
          <w:tab w:val="left" w:pos="540"/>
          <w:tab w:val="left" w:pos="709"/>
        </w:tabs>
        <w:spacing w:before="80" w:after="80" w:line="20" w:lineRule="atLeast"/>
        <w:rPr>
          <w:rFonts w:ascii="Times New Roman" w:hAnsi="Times New Roman"/>
          <w:sz w:val="26"/>
          <w:szCs w:val="26"/>
          <w:lang w:val="pt-BR"/>
        </w:rPr>
      </w:pPr>
      <w:r w:rsidRPr="004F7C00">
        <w:rPr>
          <w:rFonts w:ascii="Times New Roman" w:hAnsi="Times New Roman"/>
          <w:sz w:val="26"/>
          <w:szCs w:val="26"/>
          <w:lang w:val="pt-BR"/>
        </w:rPr>
        <w:tab/>
      </w:r>
      <w:r w:rsidR="00F27181" w:rsidRPr="004F7C00">
        <w:rPr>
          <w:rFonts w:ascii="Times New Roman" w:hAnsi="Times New Roman"/>
          <w:sz w:val="26"/>
          <w:szCs w:val="26"/>
          <w:lang w:val="pt-BR"/>
        </w:rPr>
        <w:t xml:space="preserve">Hội đồng quản trị </w:t>
      </w:r>
      <w:r w:rsidR="009572D0" w:rsidRPr="004F7C00">
        <w:rPr>
          <w:rFonts w:ascii="Times New Roman" w:hAnsi="Times New Roman"/>
          <w:sz w:val="26"/>
          <w:szCs w:val="26"/>
          <w:lang w:val="pt-BR"/>
        </w:rPr>
        <w:t>C</w:t>
      </w:r>
      <w:r w:rsidRPr="004F7C00">
        <w:rPr>
          <w:rFonts w:ascii="Times New Roman" w:hAnsi="Times New Roman"/>
          <w:sz w:val="26"/>
          <w:szCs w:val="26"/>
          <w:lang w:val="pt-BR"/>
        </w:rPr>
        <w:t>ông ty th</w:t>
      </w:r>
      <w:r w:rsidR="00903DF2" w:rsidRPr="004F7C00">
        <w:rPr>
          <w:rFonts w:ascii="Times New Roman" w:hAnsi="Times New Roman"/>
          <w:sz w:val="26"/>
          <w:szCs w:val="26"/>
          <w:lang w:val="vi-VN"/>
        </w:rPr>
        <w:t xml:space="preserve">ường xuyên </w:t>
      </w:r>
      <w:r w:rsidR="00F27181" w:rsidRPr="004F7C00">
        <w:rPr>
          <w:rFonts w:ascii="Times New Roman" w:hAnsi="Times New Roman"/>
          <w:sz w:val="26"/>
          <w:szCs w:val="26"/>
        </w:rPr>
        <w:t>giám sát chặt chẽ</w:t>
      </w:r>
      <w:r w:rsidR="00903DF2" w:rsidRPr="004F7C00">
        <w:rPr>
          <w:rFonts w:ascii="Times New Roman" w:hAnsi="Times New Roman"/>
          <w:sz w:val="26"/>
          <w:szCs w:val="26"/>
          <w:lang w:val="vi-VN"/>
        </w:rPr>
        <w:t xml:space="preserve"> </w:t>
      </w:r>
      <w:r w:rsidR="00F27181" w:rsidRPr="004F7C00">
        <w:rPr>
          <w:rFonts w:ascii="Times New Roman" w:hAnsi="Times New Roman"/>
          <w:sz w:val="26"/>
          <w:szCs w:val="26"/>
        </w:rPr>
        <w:t xml:space="preserve">đối với </w:t>
      </w:r>
      <w:r w:rsidR="009572D0" w:rsidRPr="004F7C00">
        <w:rPr>
          <w:rFonts w:ascii="Times New Roman" w:hAnsi="Times New Roman"/>
          <w:sz w:val="26"/>
          <w:szCs w:val="26"/>
        </w:rPr>
        <w:t xml:space="preserve">ban </w:t>
      </w:r>
      <w:r w:rsidR="00903DF2" w:rsidRPr="004F7C00">
        <w:rPr>
          <w:rFonts w:ascii="Times New Roman" w:hAnsi="Times New Roman"/>
          <w:sz w:val="26"/>
          <w:szCs w:val="26"/>
          <w:lang w:val="vi-VN"/>
        </w:rPr>
        <w:t>lãnh đạo</w:t>
      </w:r>
      <w:r w:rsidR="009572D0" w:rsidRPr="004F7C00">
        <w:rPr>
          <w:rFonts w:ascii="Times New Roman" w:hAnsi="Times New Roman"/>
          <w:sz w:val="26"/>
          <w:szCs w:val="26"/>
        </w:rPr>
        <w:t xml:space="preserve"> điều hành</w:t>
      </w:r>
      <w:r w:rsidR="00903DF2" w:rsidRPr="004F7C00">
        <w:rPr>
          <w:rFonts w:ascii="Times New Roman" w:hAnsi="Times New Roman"/>
          <w:sz w:val="26"/>
          <w:szCs w:val="26"/>
          <w:lang w:val="vi-VN"/>
        </w:rPr>
        <w:t xml:space="preserve"> </w:t>
      </w:r>
      <w:r w:rsidR="00903DF2" w:rsidRPr="004F7C00">
        <w:rPr>
          <w:rFonts w:ascii="Times New Roman" w:hAnsi="Times New Roman"/>
          <w:sz w:val="26"/>
          <w:szCs w:val="26"/>
        </w:rPr>
        <w:t>C</w:t>
      </w:r>
      <w:r w:rsidRPr="004F7C00">
        <w:rPr>
          <w:rFonts w:ascii="Times New Roman" w:hAnsi="Times New Roman"/>
          <w:sz w:val="26"/>
          <w:szCs w:val="26"/>
          <w:lang w:val="vi-VN"/>
        </w:rPr>
        <w:t xml:space="preserve">ông ty </w:t>
      </w:r>
      <w:r w:rsidR="00F27181" w:rsidRPr="004F7C00">
        <w:rPr>
          <w:rFonts w:ascii="Times New Roman" w:hAnsi="Times New Roman"/>
          <w:sz w:val="26"/>
          <w:szCs w:val="26"/>
        </w:rPr>
        <w:t xml:space="preserve">trong việc </w:t>
      </w:r>
      <w:r w:rsidRPr="004F7C00">
        <w:rPr>
          <w:rFonts w:ascii="Times New Roman" w:hAnsi="Times New Roman"/>
          <w:sz w:val="26"/>
          <w:szCs w:val="26"/>
          <w:lang w:val="vi-VN"/>
        </w:rPr>
        <w:t>thực hiện đúng định hướng</w:t>
      </w:r>
      <w:r w:rsidRPr="004F7C00">
        <w:rPr>
          <w:rFonts w:ascii="Times New Roman" w:hAnsi="Times New Roman"/>
          <w:sz w:val="26"/>
          <w:szCs w:val="26"/>
          <w:lang w:val="pt-BR"/>
        </w:rPr>
        <w:t>, đúng chỉ đạo của Tập đoàn. Các Nghị quyết</w:t>
      </w:r>
      <w:r w:rsidR="00F27181" w:rsidRPr="004F7C00">
        <w:rPr>
          <w:rFonts w:ascii="Times New Roman" w:hAnsi="Times New Roman"/>
          <w:sz w:val="26"/>
          <w:szCs w:val="26"/>
          <w:lang w:val="pt-BR"/>
        </w:rPr>
        <w:t>,</w:t>
      </w:r>
      <w:r w:rsidRPr="004F7C00">
        <w:rPr>
          <w:rFonts w:ascii="Times New Roman" w:hAnsi="Times New Roman"/>
          <w:sz w:val="26"/>
          <w:szCs w:val="26"/>
          <w:lang w:val="pt-BR"/>
        </w:rPr>
        <w:t xml:space="preserve"> </w:t>
      </w:r>
      <w:r w:rsidR="00F27181" w:rsidRPr="004F7C00">
        <w:rPr>
          <w:rFonts w:ascii="Times New Roman" w:hAnsi="Times New Roman"/>
          <w:sz w:val="26"/>
          <w:szCs w:val="26"/>
          <w:lang w:val="pt-BR"/>
        </w:rPr>
        <w:t>Q</w:t>
      </w:r>
      <w:r w:rsidRPr="004F7C00">
        <w:rPr>
          <w:rFonts w:ascii="Times New Roman" w:hAnsi="Times New Roman"/>
          <w:sz w:val="26"/>
          <w:szCs w:val="26"/>
          <w:lang w:val="pt-BR"/>
        </w:rPr>
        <w:t>uyết định</w:t>
      </w:r>
      <w:r w:rsidR="00F27181" w:rsidRPr="004F7C00">
        <w:rPr>
          <w:rFonts w:ascii="Times New Roman" w:hAnsi="Times New Roman"/>
          <w:sz w:val="26"/>
          <w:szCs w:val="26"/>
          <w:lang w:val="pt-BR"/>
        </w:rPr>
        <w:t xml:space="preserve"> của HĐQT</w:t>
      </w:r>
      <w:r w:rsidRPr="004F7C00">
        <w:rPr>
          <w:rFonts w:ascii="Times New Roman" w:hAnsi="Times New Roman"/>
          <w:sz w:val="26"/>
          <w:szCs w:val="26"/>
          <w:lang w:val="pt-BR"/>
        </w:rPr>
        <w:t xml:space="preserve"> được ban hành kịp thời đã giúp cho việc chỉ đạo điều hành SXKD </w:t>
      </w:r>
      <w:r w:rsidR="002C4B08" w:rsidRPr="004F7C00">
        <w:rPr>
          <w:rFonts w:ascii="Times New Roman" w:hAnsi="Times New Roman"/>
          <w:sz w:val="26"/>
          <w:szCs w:val="26"/>
          <w:lang w:val="pt-BR"/>
        </w:rPr>
        <w:t>6 tháng đầu</w:t>
      </w:r>
      <w:r w:rsidR="00903DF2" w:rsidRPr="004F7C00">
        <w:rPr>
          <w:rFonts w:ascii="Times New Roman" w:hAnsi="Times New Roman"/>
          <w:sz w:val="26"/>
          <w:szCs w:val="26"/>
          <w:lang w:val="pt-BR"/>
        </w:rPr>
        <w:t xml:space="preserve"> năm 201</w:t>
      </w:r>
      <w:r w:rsidR="000F4261" w:rsidRPr="004F7C00">
        <w:rPr>
          <w:rFonts w:ascii="Times New Roman" w:hAnsi="Times New Roman"/>
          <w:sz w:val="26"/>
          <w:szCs w:val="26"/>
          <w:lang w:val="pt-BR"/>
        </w:rPr>
        <w:t>5</w:t>
      </w:r>
      <w:r w:rsidR="009572D0" w:rsidRPr="004F7C00">
        <w:rPr>
          <w:rFonts w:ascii="Times New Roman" w:hAnsi="Times New Roman"/>
          <w:sz w:val="26"/>
          <w:szCs w:val="26"/>
          <w:lang w:val="pt-BR"/>
        </w:rPr>
        <w:t xml:space="preserve"> của C</w:t>
      </w:r>
      <w:r w:rsidRPr="004F7C00">
        <w:rPr>
          <w:rFonts w:ascii="Times New Roman" w:hAnsi="Times New Roman"/>
          <w:sz w:val="26"/>
          <w:szCs w:val="26"/>
          <w:lang w:val="pt-BR"/>
        </w:rPr>
        <w:t xml:space="preserve">ông ty đạt hiệu quả, bảo toàn phát triển </w:t>
      </w:r>
      <w:r w:rsidR="00F27181" w:rsidRPr="004F7C00">
        <w:rPr>
          <w:rFonts w:ascii="Times New Roman" w:hAnsi="Times New Roman"/>
          <w:sz w:val="26"/>
          <w:szCs w:val="26"/>
          <w:lang w:val="pt-BR"/>
        </w:rPr>
        <w:t xml:space="preserve">được vốn Nhà nước và </w:t>
      </w:r>
      <w:r w:rsidRPr="004F7C00">
        <w:rPr>
          <w:rFonts w:ascii="Times New Roman" w:hAnsi="Times New Roman"/>
          <w:sz w:val="26"/>
          <w:szCs w:val="26"/>
          <w:lang w:val="pt-BR"/>
        </w:rPr>
        <w:t>vốn của các cổ đông</w:t>
      </w:r>
      <w:r w:rsidR="00F27181" w:rsidRPr="004F7C00">
        <w:rPr>
          <w:rFonts w:ascii="Times New Roman" w:hAnsi="Times New Roman"/>
          <w:sz w:val="26"/>
          <w:szCs w:val="26"/>
          <w:lang w:val="pt-BR"/>
        </w:rPr>
        <w:t>.</w:t>
      </w:r>
    </w:p>
    <w:p w:rsidR="00C43128" w:rsidRPr="004F7C00" w:rsidRDefault="00C43128" w:rsidP="001D47A1">
      <w:pPr>
        <w:pStyle w:val="BodyText"/>
        <w:tabs>
          <w:tab w:val="left" w:pos="540"/>
          <w:tab w:val="left" w:pos="709"/>
        </w:tabs>
        <w:spacing w:before="80" w:after="80" w:line="20" w:lineRule="atLeast"/>
        <w:rPr>
          <w:rFonts w:ascii="Times New Roman" w:hAnsi="Times New Roman"/>
          <w:spacing w:val="-2"/>
          <w:sz w:val="26"/>
          <w:szCs w:val="26"/>
          <w:lang w:val="pt-BR"/>
        </w:rPr>
      </w:pPr>
      <w:r w:rsidRPr="004F7C00">
        <w:rPr>
          <w:rFonts w:ascii="Times New Roman" w:hAnsi="Times New Roman"/>
          <w:sz w:val="26"/>
          <w:szCs w:val="26"/>
          <w:lang w:val="pt-BR"/>
        </w:rPr>
        <w:t xml:space="preserve">      </w:t>
      </w:r>
      <w:r w:rsidRPr="004F7C00">
        <w:rPr>
          <w:rFonts w:ascii="Times New Roman" w:hAnsi="Times New Roman"/>
          <w:sz w:val="26"/>
          <w:szCs w:val="26"/>
          <w:lang w:val="pt-BR"/>
        </w:rPr>
        <w:tab/>
      </w:r>
      <w:r w:rsidR="00D23142" w:rsidRPr="004F7C00">
        <w:rPr>
          <w:rFonts w:ascii="Times New Roman" w:hAnsi="Times New Roman"/>
          <w:spacing w:val="-2"/>
          <w:sz w:val="26"/>
          <w:szCs w:val="26"/>
          <w:lang w:val="pt-BR"/>
        </w:rPr>
        <w:t>Trong</w:t>
      </w:r>
      <w:r w:rsidR="005071AF" w:rsidRPr="004F7C00">
        <w:rPr>
          <w:rFonts w:ascii="Times New Roman" w:hAnsi="Times New Roman"/>
          <w:spacing w:val="-2"/>
          <w:sz w:val="26"/>
          <w:szCs w:val="26"/>
          <w:lang w:val="pt-BR"/>
        </w:rPr>
        <w:t xml:space="preserve"> </w:t>
      </w:r>
      <w:r w:rsidR="002C4B08" w:rsidRPr="004F7C00">
        <w:rPr>
          <w:rFonts w:ascii="Times New Roman" w:hAnsi="Times New Roman"/>
          <w:spacing w:val="-2"/>
          <w:sz w:val="26"/>
          <w:szCs w:val="26"/>
          <w:lang w:val="pt-BR"/>
        </w:rPr>
        <w:t>6 tháng đầu</w:t>
      </w:r>
      <w:r w:rsidR="00D23142" w:rsidRPr="004F7C00">
        <w:rPr>
          <w:rFonts w:ascii="Times New Roman" w:hAnsi="Times New Roman"/>
          <w:spacing w:val="-2"/>
          <w:sz w:val="26"/>
          <w:szCs w:val="26"/>
          <w:lang w:val="pt-BR"/>
        </w:rPr>
        <w:t xml:space="preserve"> n</w:t>
      </w:r>
      <w:r w:rsidRPr="004F7C00">
        <w:rPr>
          <w:rFonts w:ascii="Times New Roman" w:hAnsi="Times New Roman"/>
          <w:spacing w:val="-2"/>
          <w:sz w:val="26"/>
          <w:szCs w:val="26"/>
          <w:lang w:val="pt-BR"/>
        </w:rPr>
        <w:t>ăm 201</w:t>
      </w:r>
      <w:r w:rsidR="004B155A" w:rsidRPr="004F7C00">
        <w:rPr>
          <w:rFonts w:ascii="Times New Roman" w:hAnsi="Times New Roman"/>
          <w:spacing w:val="-2"/>
          <w:sz w:val="26"/>
          <w:szCs w:val="26"/>
          <w:lang w:val="pt-BR"/>
        </w:rPr>
        <w:t>5</w:t>
      </w:r>
      <w:r w:rsidR="00F27181" w:rsidRPr="004F7C00">
        <w:rPr>
          <w:rFonts w:ascii="Times New Roman" w:hAnsi="Times New Roman"/>
          <w:spacing w:val="-2"/>
          <w:sz w:val="26"/>
          <w:szCs w:val="26"/>
          <w:lang w:val="pt-BR"/>
        </w:rPr>
        <w:t>,</w:t>
      </w:r>
      <w:r w:rsidRPr="004F7C00">
        <w:rPr>
          <w:rFonts w:ascii="Times New Roman" w:hAnsi="Times New Roman"/>
          <w:spacing w:val="-2"/>
          <w:sz w:val="26"/>
          <w:szCs w:val="26"/>
          <w:lang w:val="pt-BR"/>
        </w:rPr>
        <w:t xml:space="preserve"> </w:t>
      </w:r>
      <w:r w:rsidR="001166A7" w:rsidRPr="004F7C00">
        <w:rPr>
          <w:rFonts w:ascii="Times New Roman" w:hAnsi="Times New Roman"/>
          <w:spacing w:val="-2"/>
          <w:sz w:val="26"/>
          <w:szCs w:val="26"/>
          <w:lang w:val="pt-BR"/>
        </w:rPr>
        <w:t xml:space="preserve">Hội đồng quản trị </w:t>
      </w:r>
      <w:r w:rsidR="00297851" w:rsidRPr="004F7C00">
        <w:rPr>
          <w:rFonts w:ascii="Times New Roman" w:hAnsi="Times New Roman"/>
          <w:spacing w:val="-2"/>
          <w:sz w:val="26"/>
          <w:szCs w:val="26"/>
          <w:lang w:val="pt-BR"/>
        </w:rPr>
        <w:t>C</w:t>
      </w:r>
      <w:r w:rsidRPr="004F7C00">
        <w:rPr>
          <w:rFonts w:ascii="Times New Roman" w:hAnsi="Times New Roman"/>
          <w:spacing w:val="-2"/>
          <w:sz w:val="26"/>
          <w:szCs w:val="26"/>
          <w:lang w:val="pt-BR"/>
        </w:rPr>
        <w:t xml:space="preserve">ông ty đã thực hiện tốt chức năng nhiệm vụ của mình, phối hợp lãnh đạo </w:t>
      </w:r>
      <w:r w:rsidR="006E7E04" w:rsidRPr="004F7C00">
        <w:rPr>
          <w:rFonts w:ascii="Times New Roman" w:hAnsi="Times New Roman"/>
          <w:spacing w:val="-2"/>
          <w:sz w:val="26"/>
          <w:szCs w:val="26"/>
          <w:lang w:val="pt-BR"/>
        </w:rPr>
        <w:t>Công ty thực hiện tốt mọi chủ tr</w:t>
      </w:r>
      <w:r w:rsidRPr="004F7C00">
        <w:rPr>
          <w:rFonts w:ascii="Times New Roman" w:hAnsi="Times New Roman"/>
          <w:spacing w:val="-2"/>
          <w:sz w:val="26"/>
          <w:szCs w:val="26"/>
          <w:lang w:val="pt-BR"/>
        </w:rPr>
        <w:t>ương chính sách của Đảng</w:t>
      </w:r>
      <w:r w:rsidR="00F84A33" w:rsidRPr="004F7C00">
        <w:rPr>
          <w:rFonts w:ascii="Times New Roman" w:hAnsi="Times New Roman"/>
          <w:spacing w:val="-2"/>
          <w:sz w:val="26"/>
          <w:szCs w:val="26"/>
          <w:lang w:val="pt-BR"/>
        </w:rPr>
        <w:t>,</w:t>
      </w:r>
      <w:r w:rsidRPr="004F7C00">
        <w:rPr>
          <w:rFonts w:ascii="Times New Roman" w:hAnsi="Times New Roman"/>
          <w:spacing w:val="-2"/>
          <w:sz w:val="26"/>
          <w:szCs w:val="26"/>
          <w:lang w:val="pt-BR"/>
        </w:rPr>
        <w:t xml:space="preserve"> Nhà nước. Các thành viên trong </w:t>
      </w:r>
      <w:r w:rsidR="006E7E04" w:rsidRPr="004F7C00">
        <w:rPr>
          <w:rFonts w:ascii="Times New Roman" w:hAnsi="Times New Roman"/>
          <w:spacing w:val="-2"/>
          <w:sz w:val="26"/>
          <w:szCs w:val="26"/>
          <w:lang w:val="pt-BR"/>
        </w:rPr>
        <w:t>H</w:t>
      </w:r>
      <w:r w:rsidRPr="004F7C00">
        <w:rPr>
          <w:rFonts w:ascii="Times New Roman" w:hAnsi="Times New Roman"/>
          <w:spacing w:val="-2"/>
          <w:sz w:val="26"/>
          <w:szCs w:val="26"/>
          <w:lang w:val="pt-BR"/>
        </w:rPr>
        <w:t xml:space="preserve">ội đồng quản trị </w:t>
      </w:r>
      <w:r w:rsidR="001D47A1" w:rsidRPr="004F7C00">
        <w:rPr>
          <w:rFonts w:ascii="Times New Roman" w:hAnsi="Times New Roman"/>
          <w:spacing w:val="-2"/>
          <w:sz w:val="26"/>
          <w:szCs w:val="26"/>
          <w:lang w:val="pt-BR"/>
        </w:rPr>
        <w:t xml:space="preserve">đã </w:t>
      </w:r>
      <w:r w:rsidRPr="004F7C00">
        <w:rPr>
          <w:rFonts w:ascii="Times New Roman" w:hAnsi="Times New Roman"/>
          <w:spacing w:val="-2"/>
          <w:sz w:val="26"/>
          <w:szCs w:val="26"/>
          <w:lang w:val="pt-BR"/>
        </w:rPr>
        <w:t xml:space="preserve">đồng tâm hiệp lực, đoàn kết thống nhất, tích cực </w:t>
      </w:r>
      <w:r w:rsidR="006E7E04" w:rsidRPr="004F7C00">
        <w:rPr>
          <w:rFonts w:ascii="Times New Roman" w:hAnsi="Times New Roman"/>
          <w:spacing w:val="-2"/>
          <w:sz w:val="26"/>
          <w:szCs w:val="26"/>
          <w:lang w:val="pt-BR"/>
        </w:rPr>
        <w:t>quản lý</w:t>
      </w:r>
      <w:r w:rsidRPr="004F7C00">
        <w:rPr>
          <w:rFonts w:ascii="Times New Roman" w:hAnsi="Times New Roman"/>
          <w:spacing w:val="-2"/>
          <w:sz w:val="26"/>
          <w:szCs w:val="26"/>
          <w:lang w:val="pt-BR"/>
        </w:rPr>
        <w:t xml:space="preserve"> hoạt động</w:t>
      </w:r>
      <w:r w:rsidR="006E7E04" w:rsidRPr="004F7C00">
        <w:rPr>
          <w:rFonts w:ascii="Times New Roman" w:hAnsi="Times New Roman"/>
          <w:spacing w:val="-2"/>
          <w:sz w:val="26"/>
          <w:szCs w:val="26"/>
          <w:lang w:val="pt-BR"/>
        </w:rPr>
        <w:t xml:space="preserve"> của</w:t>
      </w:r>
      <w:r w:rsidRPr="004F7C00">
        <w:rPr>
          <w:rFonts w:ascii="Times New Roman" w:hAnsi="Times New Roman"/>
          <w:spacing w:val="-2"/>
          <w:sz w:val="26"/>
          <w:szCs w:val="26"/>
          <w:lang w:val="pt-BR"/>
        </w:rPr>
        <w:t xml:space="preserve"> </w:t>
      </w:r>
      <w:r w:rsidR="006E7E04" w:rsidRPr="004F7C00">
        <w:rPr>
          <w:rFonts w:ascii="Times New Roman" w:hAnsi="Times New Roman"/>
          <w:spacing w:val="-2"/>
          <w:sz w:val="26"/>
          <w:szCs w:val="26"/>
          <w:lang w:val="pt-BR"/>
        </w:rPr>
        <w:t>C</w:t>
      </w:r>
      <w:r w:rsidRPr="004F7C00">
        <w:rPr>
          <w:rFonts w:ascii="Times New Roman" w:hAnsi="Times New Roman"/>
          <w:spacing w:val="-2"/>
          <w:sz w:val="26"/>
          <w:szCs w:val="26"/>
          <w:lang w:val="pt-BR"/>
        </w:rPr>
        <w:t xml:space="preserve">ông ty cổ phần </w:t>
      </w:r>
      <w:r w:rsidR="00486F56" w:rsidRPr="004F7C00">
        <w:rPr>
          <w:rFonts w:ascii="Times New Roman" w:hAnsi="Times New Roman"/>
          <w:spacing w:val="-2"/>
          <w:sz w:val="26"/>
          <w:szCs w:val="26"/>
          <w:lang w:val="pt-BR"/>
        </w:rPr>
        <w:t>t</w:t>
      </w:r>
      <w:r w:rsidRPr="004F7C00">
        <w:rPr>
          <w:rFonts w:ascii="Times New Roman" w:hAnsi="Times New Roman"/>
          <w:spacing w:val="-2"/>
          <w:sz w:val="26"/>
          <w:szCs w:val="26"/>
          <w:lang w:val="pt-BR"/>
        </w:rPr>
        <w:t>han Hà</w:t>
      </w:r>
      <w:r w:rsidR="0090371A" w:rsidRPr="004F7C00">
        <w:rPr>
          <w:rFonts w:ascii="Times New Roman" w:hAnsi="Times New Roman"/>
          <w:spacing w:val="-2"/>
          <w:sz w:val="26"/>
          <w:szCs w:val="26"/>
          <w:lang w:val="pt-BR"/>
        </w:rPr>
        <w:t xml:space="preserve"> Tu - Vinacomin </w:t>
      </w:r>
      <w:r w:rsidR="006E7E04" w:rsidRPr="004F7C00">
        <w:rPr>
          <w:rFonts w:ascii="Times New Roman" w:hAnsi="Times New Roman"/>
          <w:spacing w:val="-2"/>
          <w:sz w:val="26"/>
          <w:szCs w:val="26"/>
          <w:lang w:val="pt-BR"/>
        </w:rPr>
        <w:t>để góp phần</w:t>
      </w:r>
      <w:r w:rsidR="0090371A" w:rsidRPr="004F7C00">
        <w:rPr>
          <w:rFonts w:ascii="Times New Roman" w:hAnsi="Times New Roman"/>
          <w:spacing w:val="-2"/>
          <w:sz w:val="26"/>
          <w:szCs w:val="26"/>
          <w:lang w:val="pt-BR"/>
        </w:rPr>
        <w:t xml:space="preserve"> hoàn thành tố</w:t>
      </w:r>
      <w:r w:rsidRPr="004F7C00">
        <w:rPr>
          <w:rFonts w:ascii="Times New Roman" w:hAnsi="Times New Roman"/>
          <w:spacing w:val="-2"/>
          <w:sz w:val="26"/>
          <w:szCs w:val="26"/>
          <w:lang w:val="pt-BR"/>
        </w:rPr>
        <w:t>t các mục tiêu mà Đại hội đồng cổ đông đã đề ra.</w:t>
      </w:r>
    </w:p>
    <w:p w:rsidR="00C43128" w:rsidRPr="004F7C00" w:rsidRDefault="006E7E04" w:rsidP="00C43128">
      <w:pPr>
        <w:pStyle w:val="BodyText"/>
        <w:tabs>
          <w:tab w:val="left" w:pos="540"/>
        </w:tabs>
        <w:spacing w:before="80" w:after="80" w:line="20" w:lineRule="atLeast"/>
        <w:rPr>
          <w:rFonts w:ascii="Times New Roman" w:hAnsi="Times New Roman"/>
          <w:sz w:val="26"/>
          <w:szCs w:val="26"/>
          <w:lang w:val="pt-BR"/>
        </w:rPr>
      </w:pPr>
      <w:r w:rsidRPr="004F7C00">
        <w:rPr>
          <w:rFonts w:ascii="Times New Roman" w:hAnsi="Times New Roman"/>
          <w:sz w:val="26"/>
          <w:szCs w:val="26"/>
          <w:lang w:val="pt-BR"/>
        </w:rPr>
        <w:tab/>
        <w:t>Đối với Ban g</w:t>
      </w:r>
      <w:r w:rsidR="00C43128" w:rsidRPr="004F7C00">
        <w:rPr>
          <w:rFonts w:ascii="Times New Roman" w:hAnsi="Times New Roman"/>
          <w:sz w:val="26"/>
          <w:szCs w:val="26"/>
          <w:lang w:val="pt-BR"/>
        </w:rPr>
        <w:t xml:space="preserve">iám đốc </w:t>
      </w:r>
      <w:r w:rsidRPr="004F7C00">
        <w:rPr>
          <w:rFonts w:ascii="Times New Roman" w:hAnsi="Times New Roman"/>
          <w:sz w:val="26"/>
          <w:szCs w:val="26"/>
          <w:lang w:val="pt-BR"/>
        </w:rPr>
        <w:t>C</w:t>
      </w:r>
      <w:r w:rsidR="00C43128" w:rsidRPr="004F7C00">
        <w:rPr>
          <w:rFonts w:ascii="Times New Roman" w:hAnsi="Times New Roman"/>
          <w:sz w:val="26"/>
          <w:szCs w:val="26"/>
          <w:lang w:val="pt-BR"/>
        </w:rPr>
        <w:t xml:space="preserve">ông ty </w:t>
      </w:r>
      <w:r w:rsidR="004171FB" w:rsidRPr="004F7C00">
        <w:rPr>
          <w:rFonts w:ascii="Times New Roman" w:hAnsi="Times New Roman"/>
          <w:sz w:val="26"/>
          <w:szCs w:val="26"/>
          <w:lang w:val="pt-BR"/>
        </w:rPr>
        <w:t xml:space="preserve">trong </w:t>
      </w:r>
      <w:r w:rsidR="0090371A" w:rsidRPr="004F7C00">
        <w:rPr>
          <w:rFonts w:ascii="Times New Roman" w:hAnsi="Times New Roman"/>
          <w:sz w:val="26"/>
          <w:szCs w:val="26"/>
          <w:lang w:val="pt-BR"/>
        </w:rPr>
        <w:t>6 tháng đầu</w:t>
      </w:r>
      <w:r w:rsidR="004171FB" w:rsidRPr="004F7C00">
        <w:rPr>
          <w:rFonts w:ascii="Times New Roman" w:hAnsi="Times New Roman"/>
          <w:sz w:val="26"/>
          <w:szCs w:val="26"/>
          <w:lang w:val="pt-BR"/>
        </w:rPr>
        <w:t xml:space="preserve"> </w:t>
      </w:r>
      <w:r w:rsidR="00C43128" w:rsidRPr="004F7C00">
        <w:rPr>
          <w:rFonts w:ascii="Times New Roman" w:hAnsi="Times New Roman"/>
          <w:sz w:val="26"/>
          <w:szCs w:val="26"/>
          <w:lang w:val="pt-BR"/>
        </w:rPr>
        <w:t>năm 201</w:t>
      </w:r>
      <w:r w:rsidR="004B155A" w:rsidRPr="004F7C00">
        <w:rPr>
          <w:rFonts w:ascii="Times New Roman" w:hAnsi="Times New Roman"/>
          <w:sz w:val="26"/>
          <w:szCs w:val="26"/>
          <w:lang w:val="pt-BR"/>
        </w:rPr>
        <w:t>5</w:t>
      </w:r>
      <w:r w:rsidR="00C43128" w:rsidRPr="004F7C00">
        <w:rPr>
          <w:rFonts w:ascii="Times New Roman" w:hAnsi="Times New Roman"/>
          <w:sz w:val="26"/>
          <w:szCs w:val="26"/>
          <w:lang w:val="pt-BR"/>
        </w:rPr>
        <w:t xml:space="preserve"> đã năng động sáng tạo tổ chức thực hiện tốt Nghị quyết của Đại hội đồng cổ đông, Nghị quyết của </w:t>
      </w:r>
      <w:r w:rsidR="00C43128" w:rsidRPr="004F7C00">
        <w:rPr>
          <w:rFonts w:ascii="Times New Roman" w:hAnsi="Times New Roman"/>
          <w:sz w:val="26"/>
          <w:szCs w:val="26"/>
          <w:lang w:val="pt-BR"/>
        </w:rPr>
        <w:lastRenderedPageBreak/>
        <w:t>HĐQT</w:t>
      </w:r>
      <w:r w:rsidR="001D47A1" w:rsidRPr="004F7C00">
        <w:rPr>
          <w:rFonts w:ascii="Times New Roman" w:hAnsi="Times New Roman"/>
          <w:sz w:val="26"/>
          <w:szCs w:val="26"/>
          <w:lang w:val="pt-BR"/>
        </w:rPr>
        <w:t>,</w:t>
      </w:r>
      <w:r w:rsidR="00C43128" w:rsidRPr="004F7C00">
        <w:rPr>
          <w:rFonts w:ascii="Times New Roman" w:hAnsi="Times New Roman"/>
          <w:sz w:val="26"/>
          <w:szCs w:val="26"/>
          <w:lang w:val="pt-BR"/>
        </w:rPr>
        <w:t xml:space="preserve"> chỉ đạo thực hiện hoàn thành cơ bản phương án SXKD do Đại hội đồng cổ đông đề ra. Thực hiện đầy đủ các điều khoản giao nhận thầu khai thác, sàng tuyển tiêu thụ than đã ký với Tập đoàn. Kết quả SXKD có </w:t>
      </w:r>
      <w:r w:rsidR="0090371A" w:rsidRPr="004F7C00">
        <w:rPr>
          <w:rFonts w:ascii="Times New Roman" w:hAnsi="Times New Roman"/>
          <w:sz w:val="26"/>
          <w:szCs w:val="26"/>
          <w:lang w:val="pt-BR"/>
        </w:rPr>
        <w:t>l</w:t>
      </w:r>
      <w:r w:rsidR="00C43128" w:rsidRPr="004F7C00">
        <w:rPr>
          <w:rFonts w:ascii="Times New Roman" w:hAnsi="Times New Roman"/>
          <w:sz w:val="26"/>
          <w:szCs w:val="26"/>
          <w:lang w:val="pt-BR"/>
        </w:rPr>
        <w:t>ãi.</w:t>
      </w:r>
    </w:p>
    <w:p w:rsidR="00464570" w:rsidRPr="004F7C00" w:rsidRDefault="00464570" w:rsidP="001166A7">
      <w:pPr>
        <w:spacing w:before="80"/>
        <w:ind w:left="720"/>
        <w:rPr>
          <w:rFonts w:ascii="Times New Roman" w:hAnsi="Times New Roman"/>
          <w:b/>
          <w:i/>
          <w:color w:val="FF0000"/>
          <w:sz w:val="12"/>
          <w:szCs w:val="26"/>
        </w:rPr>
      </w:pPr>
    </w:p>
    <w:p w:rsidR="00C43128" w:rsidRPr="004F7C00" w:rsidRDefault="00C43128" w:rsidP="004F7C00">
      <w:pPr>
        <w:numPr>
          <w:ilvl w:val="0"/>
          <w:numId w:val="6"/>
        </w:numPr>
        <w:rPr>
          <w:rFonts w:ascii="Times New Roman" w:hAnsi="Times New Roman"/>
          <w:b/>
          <w:i/>
          <w:sz w:val="26"/>
          <w:szCs w:val="26"/>
        </w:rPr>
      </w:pPr>
      <w:r w:rsidRPr="004F7C00">
        <w:rPr>
          <w:rFonts w:ascii="Times New Roman" w:hAnsi="Times New Roman"/>
          <w:b/>
          <w:i/>
          <w:sz w:val="26"/>
          <w:szCs w:val="26"/>
        </w:rPr>
        <w:t xml:space="preserve">Hoạt động của các tiểu ban thuộc HĐQT: </w:t>
      </w:r>
      <w:r w:rsidRPr="004F7C00">
        <w:rPr>
          <w:rFonts w:ascii="Times New Roman" w:hAnsi="Times New Roman"/>
          <w:i/>
          <w:sz w:val="26"/>
          <w:szCs w:val="26"/>
        </w:rPr>
        <w:t>(Không có</w:t>
      </w:r>
      <w:r w:rsidRPr="004F7C00">
        <w:rPr>
          <w:rFonts w:ascii="Times New Roman" w:hAnsi="Times New Roman"/>
          <w:b/>
          <w:i/>
          <w:sz w:val="26"/>
          <w:szCs w:val="26"/>
        </w:rPr>
        <w:t>)</w:t>
      </w:r>
    </w:p>
    <w:p w:rsidR="00BA15D9" w:rsidRPr="004F7C00" w:rsidRDefault="00BA15D9" w:rsidP="00C57E54">
      <w:pPr>
        <w:spacing w:before="80"/>
        <w:ind w:left="720"/>
        <w:rPr>
          <w:rFonts w:ascii="Times New Roman" w:hAnsi="Times New Roman"/>
          <w:b/>
          <w:i/>
          <w:color w:val="FF0000"/>
          <w:sz w:val="12"/>
          <w:szCs w:val="26"/>
        </w:rPr>
      </w:pPr>
    </w:p>
    <w:p w:rsidR="00071AE9" w:rsidRPr="004F7C00" w:rsidRDefault="008454E2" w:rsidP="00A01E72">
      <w:pPr>
        <w:numPr>
          <w:ilvl w:val="0"/>
          <w:numId w:val="7"/>
        </w:numPr>
        <w:tabs>
          <w:tab w:val="clear" w:pos="1080"/>
          <w:tab w:val="num" w:pos="720"/>
        </w:tabs>
        <w:spacing w:before="80" w:after="100" w:afterAutospacing="1"/>
        <w:ind w:left="0" w:firstLine="180"/>
        <w:rPr>
          <w:rFonts w:ascii="Times New Roman" w:hAnsi="Times New Roman"/>
          <w:b/>
          <w:bCs/>
          <w:sz w:val="26"/>
          <w:szCs w:val="26"/>
        </w:rPr>
      </w:pPr>
      <w:r w:rsidRPr="004F7C00">
        <w:rPr>
          <w:rFonts w:ascii="Times New Roman" w:hAnsi="Times New Roman"/>
          <w:b/>
          <w:bCs/>
          <w:sz w:val="26"/>
          <w:szCs w:val="26"/>
        </w:rPr>
        <w:t>Các N</w:t>
      </w:r>
      <w:r w:rsidR="00071AE9" w:rsidRPr="004F7C00">
        <w:rPr>
          <w:rFonts w:ascii="Times New Roman" w:hAnsi="Times New Roman"/>
          <w:b/>
          <w:bCs/>
          <w:sz w:val="26"/>
          <w:szCs w:val="26"/>
        </w:rPr>
        <w:t>ghị quyết</w:t>
      </w:r>
      <w:r w:rsidRPr="004F7C00">
        <w:rPr>
          <w:rFonts w:ascii="Times New Roman" w:hAnsi="Times New Roman"/>
          <w:b/>
          <w:bCs/>
          <w:sz w:val="26"/>
          <w:szCs w:val="26"/>
        </w:rPr>
        <w:t>/Quyết định</w:t>
      </w:r>
      <w:r w:rsidR="00071AE9" w:rsidRPr="004F7C00">
        <w:rPr>
          <w:rFonts w:ascii="Times New Roman" w:hAnsi="Times New Roman"/>
          <w:b/>
          <w:bCs/>
          <w:sz w:val="26"/>
          <w:szCs w:val="26"/>
        </w:rPr>
        <w:t xml:space="preserve"> của Hội đồng quản trị:</w:t>
      </w:r>
    </w:p>
    <w:tbl>
      <w:tblPr>
        <w:tblStyle w:val="TableGrid"/>
        <w:tblW w:w="9720" w:type="dxa"/>
        <w:tblInd w:w="-252" w:type="dxa"/>
        <w:tblLook w:val="01E0"/>
      </w:tblPr>
      <w:tblGrid>
        <w:gridCol w:w="747"/>
        <w:gridCol w:w="2112"/>
        <w:gridCol w:w="1589"/>
        <w:gridCol w:w="5272"/>
      </w:tblGrid>
      <w:tr w:rsidR="004F7C00" w:rsidRPr="00936B96" w:rsidTr="006E7D67">
        <w:trPr>
          <w:trHeight w:val="503"/>
        </w:trPr>
        <w:tc>
          <w:tcPr>
            <w:tcW w:w="747" w:type="dxa"/>
            <w:vAlign w:val="center"/>
          </w:tcPr>
          <w:p w:rsidR="004F7C00" w:rsidRPr="00936B96" w:rsidRDefault="004F7C00" w:rsidP="006E7D67">
            <w:pPr>
              <w:jc w:val="center"/>
              <w:rPr>
                <w:rFonts w:ascii="Times New Roman" w:hAnsi="Times New Roman"/>
                <w:b/>
                <w:sz w:val="26"/>
                <w:szCs w:val="26"/>
              </w:rPr>
            </w:pPr>
            <w:r w:rsidRPr="00936B96">
              <w:rPr>
                <w:rFonts w:ascii="Times New Roman" w:hAnsi="Times New Roman"/>
                <w:b/>
                <w:sz w:val="26"/>
                <w:szCs w:val="26"/>
              </w:rPr>
              <w:t>STT</w:t>
            </w:r>
          </w:p>
        </w:tc>
        <w:tc>
          <w:tcPr>
            <w:tcW w:w="2112" w:type="dxa"/>
            <w:vAlign w:val="center"/>
          </w:tcPr>
          <w:p w:rsidR="004F7C00" w:rsidRPr="00936B96" w:rsidRDefault="004F7C00" w:rsidP="006E7D67">
            <w:pPr>
              <w:jc w:val="center"/>
              <w:rPr>
                <w:rFonts w:ascii="Times New Roman" w:hAnsi="Times New Roman"/>
                <w:b/>
                <w:sz w:val="26"/>
                <w:szCs w:val="26"/>
              </w:rPr>
            </w:pPr>
            <w:r w:rsidRPr="00936B96">
              <w:rPr>
                <w:rFonts w:ascii="Times New Roman" w:hAnsi="Times New Roman"/>
                <w:b/>
                <w:sz w:val="26"/>
                <w:szCs w:val="26"/>
              </w:rPr>
              <w:t>Số Nghị quyết/ Quyết định</w:t>
            </w:r>
          </w:p>
        </w:tc>
        <w:tc>
          <w:tcPr>
            <w:tcW w:w="1589" w:type="dxa"/>
            <w:vAlign w:val="center"/>
          </w:tcPr>
          <w:p w:rsidR="004F7C00" w:rsidRPr="00936B96" w:rsidRDefault="004F7C00" w:rsidP="006E7D67">
            <w:pPr>
              <w:jc w:val="center"/>
              <w:rPr>
                <w:rFonts w:ascii="Times New Roman" w:hAnsi="Times New Roman"/>
                <w:b/>
                <w:sz w:val="26"/>
                <w:szCs w:val="26"/>
              </w:rPr>
            </w:pPr>
            <w:r w:rsidRPr="00936B96">
              <w:rPr>
                <w:rFonts w:ascii="Times New Roman" w:hAnsi="Times New Roman"/>
                <w:b/>
                <w:sz w:val="26"/>
                <w:szCs w:val="26"/>
              </w:rPr>
              <w:t>Ngày</w:t>
            </w:r>
          </w:p>
        </w:tc>
        <w:tc>
          <w:tcPr>
            <w:tcW w:w="5272" w:type="dxa"/>
            <w:vAlign w:val="center"/>
          </w:tcPr>
          <w:p w:rsidR="004F7C00" w:rsidRPr="00936B96" w:rsidRDefault="004F7C00" w:rsidP="006E7D67">
            <w:pPr>
              <w:jc w:val="center"/>
              <w:rPr>
                <w:rFonts w:ascii="Times New Roman" w:hAnsi="Times New Roman"/>
                <w:b/>
                <w:sz w:val="26"/>
                <w:szCs w:val="26"/>
              </w:rPr>
            </w:pPr>
            <w:r w:rsidRPr="00936B96">
              <w:rPr>
                <w:rFonts w:ascii="Times New Roman" w:hAnsi="Times New Roman"/>
                <w:b/>
                <w:sz w:val="26"/>
                <w:szCs w:val="26"/>
              </w:rPr>
              <w:t>Nội dung</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01</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46/BB-VHTC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08/01/2015</w:t>
            </w:r>
          </w:p>
        </w:tc>
        <w:tc>
          <w:tcPr>
            <w:tcW w:w="5272" w:type="dxa"/>
          </w:tcPr>
          <w:p w:rsidR="004F7C00" w:rsidRPr="00936B96" w:rsidRDefault="004F7C00" w:rsidP="006E7D67">
            <w:pPr>
              <w:spacing w:before="80"/>
              <w:jc w:val="both"/>
              <w:rPr>
                <w:rFonts w:ascii="Times New Roman" w:hAnsi="Times New Roman"/>
                <w:sz w:val="26"/>
                <w:szCs w:val="26"/>
                <w:lang w:val="en-US"/>
              </w:rPr>
            </w:pPr>
            <w:r>
              <w:rPr>
                <w:rFonts w:ascii="Times New Roman" w:hAnsi="Times New Roman"/>
                <w:sz w:val="26"/>
                <w:szCs w:val="26"/>
                <w:lang w:val="en-US"/>
              </w:rPr>
              <w:t xml:space="preserve">1. </w:t>
            </w:r>
            <w:r w:rsidRPr="00936B96">
              <w:rPr>
                <w:rFonts w:ascii="Times New Roman" w:hAnsi="Times New Roman"/>
                <w:sz w:val="26"/>
                <w:szCs w:val="26"/>
                <w:lang w:val="en-US"/>
              </w:rPr>
              <w:t>Phê duyệt quy chế quản lý lao đông, tiền lương và thu nhập” trong Công ty cổ phần Than Hà Tu – Vinacomin năm 2015.</w:t>
            </w:r>
          </w:p>
          <w:p w:rsidR="004F7C00" w:rsidRPr="00936B96" w:rsidRDefault="004F7C00" w:rsidP="006E7D67">
            <w:pPr>
              <w:spacing w:before="80"/>
              <w:jc w:val="both"/>
              <w:rPr>
                <w:rFonts w:ascii="Times New Roman" w:hAnsi="Times New Roman"/>
                <w:sz w:val="26"/>
                <w:szCs w:val="26"/>
                <w:lang w:val="en-US"/>
              </w:rPr>
            </w:pPr>
            <w:r w:rsidRPr="00936B96">
              <w:rPr>
                <w:rFonts w:ascii="Times New Roman" w:hAnsi="Times New Roman"/>
                <w:sz w:val="26"/>
                <w:szCs w:val="26"/>
                <w:lang w:val="en-US"/>
              </w:rPr>
              <w:t>2. Về việc tổ chức Đại hội đồng cổ đông thường niên năm 2015</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02</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47/BB-VHTC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26/02/2015</w:t>
            </w:r>
          </w:p>
        </w:tc>
        <w:tc>
          <w:tcPr>
            <w:tcW w:w="5272" w:type="dxa"/>
          </w:tcPr>
          <w:p w:rsidR="004F7C00" w:rsidRPr="00936B96" w:rsidRDefault="004F7C00" w:rsidP="006E7D67">
            <w:pPr>
              <w:jc w:val="both"/>
              <w:rPr>
                <w:rFonts w:ascii="Times New Roman" w:hAnsi="Times New Roman"/>
                <w:sz w:val="26"/>
                <w:szCs w:val="26"/>
                <w:lang w:val="en-US"/>
              </w:rPr>
            </w:pPr>
            <w:r w:rsidRPr="00936B96">
              <w:rPr>
                <w:rFonts w:ascii="Times New Roman" w:hAnsi="Times New Roman"/>
                <w:sz w:val="26"/>
                <w:szCs w:val="26"/>
                <w:lang w:val="en-US"/>
              </w:rPr>
              <w:t>Phê duyệt dự án: Đầu tư ô tô vận chuyển trọng tải 55 ÷ 60 tấn Công ty cổ phần Than Hà Tu – Vinacomin năm 2015.</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03</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48/BB-VHTC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18/03/2015</w:t>
            </w:r>
          </w:p>
        </w:tc>
        <w:tc>
          <w:tcPr>
            <w:tcW w:w="5272" w:type="dxa"/>
          </w:tcPr>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1. Phê duyệt ban hành Quy chế khoán, quản trị chi phí trong nội bộ Công ty, áp dụng từ 01/01/2015.</w:t>
            </w:r>
          </w:p>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2. Phê duyệt ban hành Quy chế tuyển dụng lao động của Công ty, áp dụng từ ngày ký Quyết định ban hành.</w:t>
            </w:r>
          </w:p>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3. Chuyển số dư quỹ dự phòng tài chính sang quỹ đầu tư phát triển của Công ty kể từ ngày 01/01/2015.</w:t>
            </w:r>
          </w:p>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 xml:space="preserve">4. </w:t>
            </w:r>
            <w:r w:rsidRPr="00936B96">
              <w:rPr>
                <w:rFonts w:ascii="Times New Roman" w:hAnsi="Times New Roman"/>
                <w:sz w:val="26"/>
                <w:szCs w:val="26"/>
              </w:rPr>
              <w:t>Phê duyệt kế hoạch và dự toán công trình “Thuê ngoài sửa chữa TSCĐ năm 2015</w:t>
            </w:r>
            <w:r w:rsidRPr="00936B96">
              <w:rPr>
                <w:rFonts w:ascii="Times New Roman" w:hAnsi="Times New Roman"/>
                <w:sz w:val="26"/>
                <w:szCs w:val="26"/>
                <w:lang w:val="en-US"/>
              </w:rPr>
              <w:t>”</w:t>
            </w:r>
            <w:r w:rsidRPr="00936B96">
              <w:rPr>
                <w:rFonts w:ascii="Times New Roman" w:hAnsi="Times New Roman"/>
                <w:sz w:val="26"/>
                <w:szCs w:val="26"/>
              </w:rPr>
              <w:t xml:space="preserve"> của Công ty</w:t>
            </w:r>
            <w:r w:rsidRPr="00936B96">
              <w:rPr>
                <w:rFonts w:ascii="Times New Roman" w:hAnsi="Times New Roman"/>
                <w:sz w:val="26"/>
                <w:szCs w:val="26"/>
                <w:lang w:val="en-US"/>
              </w:rPr>
              <w:t>.</w:t>
            </w:r>
          </w:p>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 xml:space="preserve">5. </w:t>
            </w:r>
            <w:r w:rsidRPr="00936B96">
              <w:rPr>
                <w:rFonts w:ascii="Times New Roman" w:hAnsi="Times New Roman"/>
                <w:sz w:val="26"/>
                <w:szCs w:val="26"/>
                <w:lang w:val="nl-NL"/>
              </w:rPr>
              <w:t xml:space="preserve">Ban hành quyết định để </w:t>
            </w:r>
            <w:r w:rsidRPr="00936B96">
              <w:rPr>
                <w:rFonts w:ascii="Times New Roman" w:hAnsi="Times New Roman"/>
                <w:sz w:val="26"/>
                <w:szCs w:val="26"/>
                <w:lang w:val="en-US"/>
              </w:rPr>
              <w:t>Kiện toàn lại Hội đồng bảo hộ lao động Công ty.</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04</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49/BB-VHTC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31/03/2015</w:t>
            </w:r>
          </w:p>
        </w:tc>
        <w:tc>
          <w:tcPr>
            <w:tcW w:w="5272" w:type="dxa"/>
          </w:tcPr>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1. Phê duyệt quyết toán quỹ tiền lương năm 2014 của Công ty.</w:t>
            </w:r>
          </w:p>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2. Phê duyệt ban hành quy chế Thi đua – Khen thưởng trong Công ty cổ phần Than Hà Tu – Vinacomin để Công ty.</w:t>
            </w:r>
          </w:p>
          <w:p w:rsidR="004F7C00" w:rsidRPr="00936B96" w:rsidRDefault="004F7C00" w:rsidP="006E7D67">
            <w:pPr>
              <w:spacing w:before="40"/>
              <w:jc w:val="both"/>
              <w:rPr>
                <w:rFonts w:ascii="Times New Roman" w:hAnsi="Times New Roman"/>
                <w:sz w:val="26"/>
                <w:szCs w:val="26"/>
                <w:lang w:val="en-US"/>
              </w:rPr>
            </w:pPr>
            <w:r w:rsidRPr="00936B96">
              <w:rPr>
                <w:rFonts w:ascii="Times New Roman" w:hAnsi="Times New Roman"/>
                <w:sz w:val="26"/>
                <w:szCs w:val="26"/>
                <w:lang w:val="en-US"/>
              </w:rPr>
              <w:t>3. Thông qua việc bổ nhiệm lại chức vụ Trưởng phòng TPK của Công ty để Giám đốc ban hành Quyết định.</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05</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50/BB-VHTC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21/04/2015</w:t>
            </w:r>
          </w:p>
        </w:tc>
        <w:tc>
          <w:tcPr>
            <w:tcW w:w="5272" w:type="dxa"/>
          </w:tcPr>
          <w:p w:rsidR="004F7C00" w:rsidRPr="00936B96" w:rsidRDefault="004F7C00" w:rsidP="006E7D67">
            <w:pPr>
              <w:jc w:val="both"/>
              <w:rPr>
                <w:rFonts w:ascii="Times New Roman" w:hAnsi="Times New Roman"/>
                <w:sz w:val="26"/>
                <w:szCs w:val="26"/>
                <w:lang w:val="en-US"/>
              </w:rPr>
            </w:pPr>
            <w:r w:rsidRPr="00936B96">
              <w:rPr>
                <w:rFonts w:ascii="Times New Roman" w:hAnsi="Times New Roman"/>
                <w:sz w:val="26"/>
                <w:szCs w:val="26"/>
                <w:lang w:val="en-US"/>
              </w:rPr>
              <w:t>Thông qua việc phân phối quỹ tiền thưởng Viên chức và Ban quản lý điều hành.</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06</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51/BB-VHTC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20/05/2015</w:t>
            </w:r>
          </w:p>
        </w:tc>
        <w:tc>
          <w:tcPr>
            <w:tcW w:w="5272" w:type="dxa"/>
          </w:tcPr>
          <w:p w:rsidR="004F7C00" w:rsidRPr="00936B96" w:rsidRDefault="004F7C00" w:rsidP="006E7D67">
            <w:pPr>
              <w:spacing w:before="60"/>
              <w:jc w:val="both"/>
              <w:rPr>
                <w:rFonts w:ascii="Times New Roman" w:hAnsi="Times New Roman"/>
                <w:sz w:val="26"/>
                <w:szCs w:val="26"/>
                <w:lang w:val="en-US"/>
              </w:rPr>
            </w:pPr>
            <w:r w:rsidRPr="00936B96">
              <w:rPr>
                <w:rFonts w:ascii="Times New Roman" w:hAnsi="Times New Roman"/>
                <w:sz w:val="26"/>
                <w:szCs w:val="26"/>
                <w:lang w:val="en-US"/>
              </w:rPr>
              <w:t>1. Thông qua việc đề xuất điều chỉnh kế hoạch đầu tư năm 2015.</w:t>
            </w:r>
          </w:p>
          <w:p w:rsidR="004F7C00" w:rsidRPr="00936B96" w:rsidRDefault="004F7C00" w:rsidP="006E7D67">
            <w:pPr>
              <w:spacing w:before="60"/>
              <w:jc w:val="both"/>
              <w:rPr>
                <w:rFonts w:ascii="Times New Roman" w:hAnsi="Times New Roman"/>
                <w:sz w:val="26"/>
                <w:szCs w:val="26"/>
                <w:lang w:val="en-US"/>
              </w:rPr>
            </w:pPr>
            <w:r w:rsidRPr="00936B96">
              <w:rPr>
                <w:rFonts w:ascii="Times New Roman" w:hAnsi="Times New Roman"/>
                <w:sz w:val="26"/>
                <w:szCs w:val="26"/>
                <w:lang w:val="en-US"/>
              </w:rPr>
              <w:t>2. Phê duyệt Ban hành Quy chế quản lý cán bộ trong Công ty cổ phần Than Hà Tu – Vinacomin.</w:t>
            </w:r>
          </w:p>
          <w:p w:rsidR="004F7C00" w:rsidRPr="00936B96" w:rsidRDefault="004F7C00" w:rsidP="006E7D67">
            <w:pPr>
              <w:spacing w:before="60"/>
              <w:jc w:val="both"/>
              <w:rPr>
                <w:rFonts w:ascii="Times New Roman" w:hAnsi="Times New Roman"/>
                <w:sz w:val="26"/>
                <w:szCs w:val="26"/>
                <w:lang w:val="en-US"/>
              </w:rPr>
            </w:pPr>
            <w:r w:rsidRPr="00936B96">
              <w:rPr>
                <w:rFonts w:ascii="Times New Roman" w:hAnsi="Times New Roman"/>
                <w:sz w:val="26"/>
                <w:szCs w:val="26"/>
                <w:lang w:val="en-US"/>
              </w:rPr>
              <w:lastRenderedPageBreak/>
              <w:t>3. Phê duyệt Ban hành Quy chế quản lý tài chính trong Công ty cổ phần Than Hà Tu – Vinacomin.</w:t>
            </w:r>
          </w:p>
          <w:p w:rsidR="004F7C00" w:rsidRPr="00936B96" w:rsidRDefault="004F7C00" w:rsidP="006E7D67">
            <w:pPr>
              <w:spacing w:before="60"/>
              <w:jc w:val="both"/>
              <w:rPr>
                <w:rFonts w:ascii="Times New Roman" w:hAnsi="Times New Roman"/>
                <w:sz w:val="26"/>
                <w:szCs w:val="26"/>
                <w:lang w:val="en-US"/>
              </w:rPr>
            </w:pPr>
            <w:r w:rsidRPr="00936B96">
              <w:rPr>
                <w:rFonts w:ascii="Times New Roman" w:hAnsi="Times New Roman"/>
                <w:sz w:val="26"/>
                <w:szCs w:val="26"/>
                <w:lang w:val="en-US"/>
              </w:rPr>
              <w:t>4. Thông qua việc tuyển dụng lao động năm 2015 đối với Kỹ sư khai thác mỏ.</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lastRenderedPageBreak/>
              <w:t>07</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52/BB-VHTC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18/06/2015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pacing w:val="-8"/>
                <w:sz w:val="26"/>
                <w:szCs w:val="26"/>
              </w:rPr>
              <w:t>1. HĐQT đánh giá về công tác mua sắm Vật tư và thực hiện công tác thuê ngoài 6 tháng đầu năm 2015.</w:t>
            </w:r>
          </w:p>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pacing w:val="-8"/>
                <w:sz w:val="26"/>
                <w:szCs w:val="26"/>
              </w:rPr>
              <w:t xml:space="preserve">2. </w:t>
            </w:r>
            <w:r w:rsidRPr="00936B96">
              <w:rPr>
                <w:rFonts w:ascii="Times New Roman" w:hAnsi="Times New Roman"/>
                <w:sz w:val="26"/>
                <w:szCs w:val="26"/>
                <w:lang w:val="en-US"/>
              </w:rPr>
              <w:t>Thông qua việc bổ nhiệm chức vụ Trưởng phòng KCS để Giám đốc Công ty ban hành quyết định bổ nhiệm.</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08</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01/2015/BB-ĐHĐCĐ</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08/04/2015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pacing w:val="-8"/>
                <w:sz w:val="26"/>
                <w:szCs w:val="26"/>
              </w:rPr>
              <w:t>Biên bản Đaị hội đồng cổ đông thường niên năm 2015 của Công ty.</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09</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01/2015/NQ-ĐHĐCĐ</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08/04/2015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pacing w:val="-8"/>
                <w:sz w:val="26"/>
                <w:szCs w:val="26"/>
              </w:rPr>
              <w:t>Nghị Quyết Đaị hội đồng cổ đông thường niên năm 2015 của Công ty.</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10</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52/QĐ-VHTC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12/01/2015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pacing w:val="-8"/>
                <w:sz w:val="26"/>
                <w:szCs w:val="26"/>
              </w:rPr>
              <w:t>Quyết định thành lập Ban chỉ đạo ĐHĐCĐ năm 2015</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11</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358/QĐ-VHTC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27/02/2015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pacing w:val="-8"/>
                <w:sz w:val="26"/>
                <w:szCs w:val="26"/>
              </w:rPr>
              <w:t>Quyết định Phê duyệt dự án đầu tư ô tô vận chuyển trong tải 55 ÷ 60 tấn Công ty cổ phần Than Hà Tu – Vinacomin năm 2015.</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12</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384/QĐ-VHTC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03/03/2015</w:t>
            </w:r>
          </w:p>
        </w:tc>
        <w:tc>
          <w:tcPr>
            <w:tcW w:w="5272" w:type="dxa"/>
          </w:tcPr>
          <w:p w:rsidR="004F7C00" w:rsidRPr="00936B96" w:rsidRDefault="004F7C00" w:rsidP="006E7D67">
            <w:pPr>
              <w:rPr>
                <w:rFonts w:ascii="Times New Roman" w:hAnsi="Times New Roman"/>
                <w:sz w:val="26"/>
                <w:szCs w:val="26"/>
              </w:rPr>
            </w:pPr>
            <w:r w:rsidRPr="00936B96">
              <w:rPr>
                <w:rFonts w:ascii="Times New Roman" w:hAnsi="Times New Roman"/>
                <w:sz w:val="26"/>
                <w:szCs w:val="26"/>
              </w:rPr>
              <w:t>Quyết định thành lập Ban chỉnh sửa Điều lệ tổ chức và hoạt động của Công ty cổ phần than Hà Tu - Vinacomin.</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13</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493/QĐ-VHTC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18/03/2015</w:t>
            </w:r>
          </w:p>
        </w:tc>
        <w:tc>
          <w:tcPr>
            <w:tcW w:w="5272" w:type="dxa"/>
          </w:tcPr>
          <w:p w:rsidR="004F7C00" w:rsidRPr="00936B96" w:rsidRDefault="004F7C00" w:rsidP="006E7D67">
            <w:pPr>
              <w:rPr>
                <w:rFonts w:ascii="Times New Roman" w:hAnsi="Times New Roman"/>
                <w:sz w:val="26"/>
                <w:szCs w:val="26"/>
              </w:rPr>
            </w:pPr>
            <w:r w:rsidRPr="00936B96">
              <w:rPr>
                <w:rFonts w:ascii="Times New Roman" w:hAnsi="Times New Roman"/>
                <w:sz w:val="26"/>
                <w:szCs w:val="26"/>
              </w:rPr>
              <w:t>Quyết định thành lập Hội đồng bảo hộ lao đông của Công ty cổ phần than Hà Tu – Vinacomin.</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14</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490/QĐ-VHTC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18/03/2015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z w:val="26"/>
                <w:szCs w:val="26"/>
              </w:rPr>
              <w:t>Quyết định c</w:t>
            </w:r>
            <w:r w:rsidRPr="00936B96">
              <w:rPr>
                <w:rFonts w:ascii="Times New Roman" w:hAnsi="Times New Roman"/>
                <w:sz w:val="26"/>
                <w:szCs w:val="26"/>
                <w:lang w:val="en-US"/>
              </w:rPr>
              <w:t>huyển số dư từ Quỹ dự phòng tài chính sang Quỹ đầu tư phát triển của Công ty kể từ ngày 01/01/2015.</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15</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494/QĐ-VHTC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18/03/2015</w:t>
            </w:r>
          </w:p>
        </w:tc>
        <w:tc>
          <w:tcPr>
            <w:tcW w:w="5272" w:type="dxa"/>
          </w:tcPr>
          <w:p w:rsidR="004F7C00" w:rsidRPr="00936B96" w:rsidRDefault="004F7C00" w:rsidP="006E7D67">
            <w:pPr>
              <w:rPr>
                <w:rFonts w:ascii="Times New Roman" w:hAnsi="Times New Roman"/>
                <w:sz w:val="26"/>
                <w:szCs w:val="26"/>
              </w:rPr>
            </w:pPr>
            <w:r w:rsidRPr="00936B96">
              <w:rPr>
                <w:rFonts w:ascii="Times New Roman" w:hAnsi="Times New Roman"/>
                <w:sz w:val="26"/>
                <w:szCs w:val="26"/>
              </w:rPr>
              <w:t xml:space="preserve">Quyết định ban hµnh Quy chÕ tuyển dụng lao động trong C«ng ty cæ phÇn Than Hµ Tu – Vinacomin.                   </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16</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45QĐ-VHTC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09/01/2015</w:t>
            </w:r>
          </w:p>
        </w:tc>
        <w:tc>
          <w:tcPr>
            <w:tcW w:w="5272" w:type="dxa"/>
          </w:tcPr>
          <w:p w:rsidR="004F7C00" w:rsidRPr="00936B96" w:rsidRDefault="004F7C00" w:rsidP="006E7D67">
            <w:pPr>
              <w:rPr>
                <w:rFonts w:ascii="Times New Roman" w:hAnsi="Times New Roman"/>
                <w:sz w:val="26"/>
                <w:szCs w:val="26"/>
              </w:rPr>
            </w:pPr>
            <w:r w:rsidRPr="00936B96">
              <w:rPr>
                <w:rFonts w:ascii="Times New Roman" w:hAnsi="Times New Roman"/>
                <w:sz w:val="26"/>
                <w:szCs w:val="26"/>
              </w:rPr>
              <w:t>Quyết định ban hành quy chế quản lý lao động, tiên lương và thu nhập Công ty cổ phần Than Hà Tu – Vinacomin.</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17</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573/QĐ-VHTC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31/03/2015</w:t>
            </w:r>
          </w:p>
        </w:tc>
        <w:tc>
          <w:tcPr>
            <w:tcW w:w="5272" w:type="dxa"/>
          </w:tcPr>
          <w:p w:rsidR="004F7C00" w:rsidRPr="00936B96" w:rsidRDefault="004F7C00" w:rsidP="006E7D67">
            <w:pPr>
              <w:rPr>
                <w:rFonts w:ascii="Times New Roman" w:hAnsi="Times New Roman"/>
                <w:sz w:val="26"/>
                <w:szCs w:val="26"/>
                <w:lang w:val="en-US"/>
              </w:rPr>
            </w:pPr>
            <w:r w:rsidRPr="00936B96">
              <w:rPr>
                <w:rFonts w:ascii="Times New Roman" w:hAnsi="Times New Roman"/>
                <w:spacing w:val="-8"/>
                <w:sz w:val="26"/>
                <w:szCs w:val="26"/>
              </w:rPr>
              <w:t xml:space="preserve">Quyết định </w:t>
            </w:r>
            <w:r w:rsidRPr="00936B96">
              <w:rPr>
                <w:rFonts w:ascii="Times New Roman" w:hAnsi="Times New Roman"/>
                <w:sz w:val="26"/>
                <w:szCs w:val="26"/>
                <w:lang w:val="en-US"/>
              </w:rPr>
              <w:t>Phê duyệt quyết toán quỹ tiền lương năm 2014.</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597/QĐ-VHTC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03/04/2015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z w:val="26"/>
                <w:szCs w:val="26"/>
              </w:rPr>
              <w:t>Quyết định ban hành Quy chế Thi đua - Khen thưởng trong Công ty cổ phần Than Hà Tu - Vinacomin.</w:t>
            </w:r>
          </w:p>
        </w:tc>
      </w:tr>
      <w:tr w:rsidR="004F7C00" w:rsidRPr="00936B96" w:rsidTr="006E7D67">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19</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657/QĐ-VHTC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16/04/2015</w:t>
            </w:r>
          </w:p>
        </w:tc>
        <w:tc>
          <w:tcPr>
            <w:tcW w:w="5272" w:type="dxa"/>
          </w:tcPr>
          <w:p w:rsidR="004F7C00" w:rsidRPr="00936B96" w:rsidRDefault="004F7C00" w:rsidP="006E7D67">
            <w:pPr>
              <w:spacing w:before="60"/>
              <w:jc w:val="both"/>
              <w:rPr>
                <w:rFonts w:ascii="Times New Roman" w:hAnsi="Times New Roman"/>
                <w:spacing w:val="-8"/>
                <w:sz w:val="26"/>
                <w:szCs w:val="26"/>
              </w:rPr>
            </w:pPr>
            <w:r w:rsidRPr="00936B96">
              <w:rPr>
                <w:rFonts w:ascii="Times New Roman" w:hAnsi="Times New Roman"/>
                <w:sz w:val="26"/>
                <w:szCs w:val="26"/>
              </w:rPr>
              <w:t xml:space="preserve">Quyết định chi trả tiền cổ tức năm 2014 của Công ty cổ phần Than Hà Tu – Vinacomin.                 </w:t>
            </w:r>
          </w:p>
        </w:tc>
      </w:tr>
      <w:tr w:rsidR="004F7C00" w:rsidRPr="00936B96" w:rsidTr="006E7D67">
        <w:trPr>
          <w:trHeight w:val="108"/>
        </w:trPr>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20</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681/QĐ-VHTC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21/04/2015</w:t>
            </w:r>
          </w:p>
        </w:tc>
        <w:tc>
          <w:tcPr>
            <w:tcW w:w="5272" w:type="dxa"/>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Quyết định thưởng ban quản lý điều hành sản xuất Công ty cổ phần Than Hà Tu - Vinacomin đã hoàn thành nhiệm vụ quản lý, điều hành sản xuất kinh doanh của Công ty trong năm 2014</w:t>
            </w:r>
          </w:p>
        </w:tc>
      </w:tr>
      <w:tr w:rsidR="004F7C00" w:rsidRPr="00936B96" w:rsidTr="006E7D67">
        <w:trPr>
          <w:trHeight w:val="108"/>
        </w:trPr>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21</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color w:val="000000" w:themeColor="text1"/>
                <w:sz w:val="26"/>
                <w:szCs w:val="26"/>
              </w:rPr>
              <w:t>492/ QĐ - 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18/03/2015</w:t>
            </w:r>
          </w:p>
        </w:tc>
        <w:tc>
          <w:tcPr>
            <w:tcW w:w="5272" w:type="dxa"/>
          </w:tcPr>
          <w:p w:rsidR="004F7C00" w:rsidRPr="00936B96" w:rsidRDefault="004F7C00" w:rsidP="006E7D67">
            <w:pPr>
              <w:tabs>
                <w:tab w:val="left" w:pos="709"/>
              </w:tabs>
              <w:spacing w:before="60"/>
              <w:rPr>
                <w:rFonts w:ascii="Times New Roman" w:hAnsi="Times New Roman"/>
                <w:sz w:val="26"/>
                <w:szCs w:val="26"/>
              </w:rPr>
            </w:pPr>
            <w:r w:rsidRPr="00936B96">
              <w:rPr>
                <w:rFonts w:ascii="Times New Roman" w:hAnsi="Times New Roman"/>
                <w:sz w:val="26"/>
                <w:szCs w:val="26"/>
                <w:lang w:val="en-US"/>
              </w:rPr>
              <w:t xml:space="preserve">Quyết định phê duyệt khối lượng và dự toán </w:t>
            </w:r>
            <w:r w:rsidRPr="00936B96">
              <w:rPr>
                <w:rFonts w:ascii="Times New Roman" w:hAnsi="Times New Roman"/>
                <w:sz w:val="26"/>
                <w:szCs w:val="26"/>
                <w:lang w:val="en-US"/>
              </w:rPr>
              <w:lastRenderedPageBreak/>
              <w:t>công trình “Thuê ngoài sửa chữa TSCĐ năm 2015” của Công ty cổ phần Than Hà Tu – Vinacomin.</w:t>
            </w:r>
          </w:p>
        </w:tc>
      </w:tr>
      <w:tr w:rsidR="004F7C00" w:rsidRPr="00936B96" w:rsidTr="006E7D67">
        <w:trPr>
          <w:trHeight w:val="108"/>
        </w:trPr>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lastRenderedPageBreak/>
              <w:t>22</w:t>
            </w:r>
          </w:p>
        </w:tc>
        <w:tc>
          <w:tcPr>
            <w:tcW w:w="2112" w:type="dxa"/>
            <w:vAlign w:val="center"/>
          </w:tcPr>
          <w:p w:rsidR="004F7C00" w:rsidRPr="00936B96" w:rsidRDefault="004F7C00" w:rsidP="006E7D67">
            <w:pPr>
              <w:jc w:val="center"/>
              <w:rPr>
                <w:rFonts w:ascii="Times New Roman" w:hAnsi="Times New Roman"/>
                <w:color w:val="000000" w:themeColor="text1"/>
                <w:sz w:val="26"/>
                <w:szCs w:val="26"/>
              </w:rPr>
            </w:pPr>
            <w:r w:rsidRPr="00936B96">
              <w:rPr>
                <w:rFonts w:ascii="Times New Roman" w:hAnsi="Times New Roman"/>
                <w:sz w:val="26"/>
                <w:szCs w:val="26"/>
              </w:rPr>
              <w:t>841/QĐ - 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20/05/2015</w:t>
            </w:r>
          </w:p>
        </w:tc>
        <w:tc>
          <w:tcPr>
            <w:tcW w:w="5272" w:type="dxa"/>
          </w:tcPr>
          <w:p w:rsidR="004F7C00" w:rsidRPr="00936B96" w:rsidRDefault="004F7C00" w:rsidP="006E7D67">
            <w:pPr>
              <w:jc w:val="both"/>
              <w:rPr>
                <w:rFonts w:ascii="Times New Roman" w:hAnsi="Times New Roman"/>
                <w:sz w:val="26"/>
                <w:szCs w:val="26"/>
              </w:rPr>
            </w:pPr>
            <w:r w:rsidRPr="00936B96">
              <w:rPr>
                <w:rFonts w:ascii="Times New Roman" w:hAnsi="Times New Roman"/>
                <w:sz w:val="26"/>
                <w:szCs w:val="26"/>
              </w:rPr>
              <w:t>Quyết định trả thù lao cho các thành viên HĐQT, BKS trong năm 2015.</w:t>
            </w:r>
          </w:p>
        </w:tc>
      </w:tr>
      <w:tr w:rsidR="004F7C00" w:rsidRPr="00936B96" w:rsidTr="006E7D67">
        <w:trPr>
          <w:trHeight w:val="108"/>
        </w:trPr>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23</w:t>
            </w:r>
          </w:p>
        </w:tc>
        <w:tc>
          <w:tcPr>
            <w:tcW w:w="2112" w:type="dxa"/>
            <w:vAlign w:val="center"/>
          </w:tcPr>
          <w:p w:rsidR="004F7C00" w:rsidRPr="00936B96" w:rsidRDefault="004F7C00" w:rsidP="006E7D67">
            <w:pPr>
              <w:jc w:val="center"/>
              <w:rPr>
                <w:rFonts w:ascii="Times New Roman" w:hAnsi="Times New Roman"/>
                <w:color w:val="000000" w:themeColor="text1"/>
                <w:sz w:val="26"/>
                <w:szCs w:val="26"/>
              </w:rPr>
            </w:pPr>
            <w:r w:rsidRPr="00936B96">
              <w:rPr>
                <w:rFonts w:ascii="Times New Roman" w:hAnsi="Times New Roman"/>
                <w:sz w:val="26"/>
                <w:szCs w:val="26"/>
              </w:rPr>
              <w:t>491/QĐ - 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18/03/2015</w:t>
            </w:r>
          </w:p>
        </w:tc>
        <w:tc>
          <w:tcPr>
            <w:tcW w:w="5272" w:type="dxa"/>
          </w:tcPr>
          <w:p w:rsidR="004F7C00" w:rsidRPr="00936B96" w:rsidRDefault="004F7C00" w:rsidP="006E7D67">
            <w:pPr>
              <w:jc w:val="both"/>
              <w:rPr>
                <w:rFonts w:ascii="Times New Roman" w:hAnsi="Times New Roman"/>
                <w:sz w:val="26"/>
                <w:szCs w:val="26"/>
              </w:rPr>
            </w:pPr>
            <w:r w:rsidRPr="00936B96">
              <w:rPr>
                <w:rFonts w:ascii="Times New Roman" w:hAnsi="Times New Roman"/>
                <w:sz w:val="26"/>
                <w:szCs w:val="26"/>
              </w:rPr>
              <w:t>Quyết định ban hành Quy chề Khoán, Quản trị chi phí nội bộ - Công ty cổ phần Than Hà Tu – Vinacomin.</w:t>
            </w:r>
          </w:p>
        </w:tc>
      </w:tr>
      <w:tr w:rsidR="004F7C00" w:rsidRPr="00936B96" w:rsidTr="006E7D67">
        <w:trPr>
          <w:trHeight w:val="108"/>
        </w:trPr>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24</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879/QĐ - 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27/05/2015</w:t>
            </w:r>
          </w:p>
        </w:tc>
        <w:tc>
          <w:tcPr>
            <w:tcW w:w="5272" w:type="dxa"/>
          </w:tcPr>
          <w:p w:rsidR="004F7C00" w:rsidRPr="00936B96" w:rsidRDefault="004F7C00" w:rsidP="006E7D67">
            <w:pPr>
              <w:jc w:val="both"/>
              <w:rPr>
                <w:rFonts w:ascii="Times New Roman" w:hAnsi="Times New Roman"/>
                <w:sz w:val="26"/>
                <w:szCs w:val="26"/>
              </w:rPr>
            </w:pPr>
            <w:r w:rsidRPr="00936B96">
              <w:rPr>
                <w:rFonts w:ascii="Times New Roman" w:hAnsi="Times New Roman"/>
                <w:sz w:val="26"/>
                <w:szCs w:val="26"/>
              </w:rPr>
              <w:t>Quyết định ban hành Quy chế quản lý Cán bộ trong Công ty cổ phần Than Hà Tu - Vinacomin.</w:t>
            </w:r>
          </w:p>
        </w:tc>
      </w:tr>
      <w:tr w:rsidR="004F7C00" w:rsidRPr="00936B96" w:rsidTr="006E7D67">
        <w:trPr>
          <w:trHeight w:val="108"/>
        </w:trPr>
        <w:tc>
          <w:tcPr>
            <w:tcW w:w="747"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25</w:t>
            </w:r>
          </w:p>
        </w:tc>
        <w:tc>
          <w:tcPr>
            <w:tcW w:w="2112"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880/QĐ - VHTC</w:t>
            </w:r>
          </w:p>
        </w:tc>
        <w:tc>
          <w:tcPr>
            <w:tcW w:w="1589" w:type="dxa"/>
            <w:vAlign w:val="center"/>
          </w:tcPr>
          <w:p w:rsidR="004F7C00" w:rsidRPr="00936B96" w:rsidRDefault="004F7C00" w:rsidP="006E7D67">
            <w:pPr>
              <w:jc w:val="center"/>
              <w:rPr>
                <w:rFonts w:ascii="Times New Roman" w:hAnsi="Times New Roman"/>
                <w:sz w:val="26"/>
                <w:szCs w:val="26"/>
              </w:rPr>
            </w:pPr>
            <w:r w:rsidRPr="00936B96">
              <w:rPr>
                <w:rFonts w:ascii="Times New Roman" w:hAnsi="Times New Roman"/>
                <w:sz w:val="26"/>
                <w:szCs w:val="26"/>
              </w:rPr>
              <w:t>27/05/2015</w:t>
            </w:r>
          </w:p>
        </w:tc>
        <w:tc>
          <w:tcPr>
            <w:tcW w:w="5272" w:type="dxa"/>
          </w:tcPr>
          <w:p w:rsidR="004F7C00" w:rsidRPr="00936B96" w:rsidRDefault="004F7C00" w:rsidP="006E7D67">
            <w:pPr>
              <w:jc w:val="both"/>
              <w:rPr>
                <w:rFonts w:ascii="Times New Roman" w:hAnsi="Times New Roman"/>
                <w:b/>
                <w:sz w:val="26"/>
                <w:szCs w:val="26"/>
              </w:rPr>
            </w:pPr>
            <w:r w:rsidRPr="00936B96">
              <w:rPr>
                <w:rFonts w:ascii="Times New Roman" w:hAnsi="Times New Roman"/>
                <w:sz w:val="26"/>
                <w:szCs w:val="26"/>
              </w:rPr>
              <w:t>Quyết định ban hành Quy chế quản lý tài chính của Công ty cổ phần Than Hà Tu - Vinacomin.</w:t>
            </w:r>
          </w:p>
        </w:tc>
      </w:tr>
    </w:tbl>
    <w:p w:rsidR="007258BC" w:rsidRPr="004F7C00" w:rsidRDefault="007258BC" w:rsidP="00C57E54">
      <w:pPr>
        <w:rPr>
          <w:rFonts w:ascii="Times New Roman" w:hAnsi="Times New Roman"/>
          <w:b/>
          <w:bCs/>
          <w:color w:val="FF0000"/>
          <w:sz w:val="26"/>
          <w:szCs w:val="28"/>
        </w:rPr>
      </w:pPr>
    </w:p>
    <w:p w:rsidR="001F5BEA" w:rsidRPr="004F7C00" w:rsidRDefault="00071AE9" w:rsidP="00C57E54">
      <w:pPr>
        <w:numPr>
          <w:ilvl w:val="0"/>
          <w:numId w:val="7"/>
        </w:numPr>
        <w:tabs>
          <w:tab w:val="clear" w:pos="1080"/>
          <w:tab w:val="num" w:pos="720"/>
        </w:tabs>
        <w:ind w:left="0" w:firstLine="180"/>
        <w:rPr>
          <w:rFonts w:ascii="Times New Roman" w:hAnsi="Times New Roman"/>
          <w:b/>
          <w:bCs/>
          <w:sz w:val="26"/>
          <w:szCs w:val="28"/>
        </w:rPr>
      </w:pPr>
      <w:r w:rsidRPr="004F7C00">
        <w:rPr>
          <w:rFonts w:ascii="Times New Roman" w:hAnsi="Times New Roman"/>
          <w:b/>
          <w:bCs/>
          <w:sz w:val="26"/>
          <w:szCs w:val="28"/>
        </w:rPr>
        <w:t xml:space="preserve">Thay đổi </w:t>
      </w:r>
      <w:r w:rsidR="001F5BEA" w:rsidRPr="004F7C00">
        <w:rPr>
          <w:rFonts w:ascii="Times New Roman" w:hAnsi="Times New Roman"/>
          <w:b/>
          <w:bCs/>
          <w:sz w:val="26"/>
          <w:szCs w:val="28"/>
        </w:rPr>
        <w:t>danh sách về người có liên quan của công ty đại ch</w:t>
      </w:r>
      <w:r w:rsidR="00A01E72" w:rsidRPr="004F7C00">
        <w:rPr>
          <w:rFonts w:ascii="Times New Roman" w:hAnsi="Times New Roman"/>
          <w:b/>
          <w:bCs/>
          <w:sz w:val="26"/>
          <w:szCs w:val="28"/>
        </w:rPr>
        <w:t>úng</w:t>
      </w:r>
      <w:r w:rsidR="00851D04" w:rsidRPr="004F7C00">
        <w:rPr>
          <w:rFonts w:ascii="Times New Roman" w:hAnsi="Times New Roman"/>
          <w:b/>
          <w:bCs/>
          <w:sz w:val="26"/>
          <w:szCs w:val="28"/>
        </w:rPr>
        <w:t xml:space="preserve"> theo quy định tại khoản</w:t>
      </w:r>
      <w:r w:rsidR="001F5BEA" w:rsidRPr="004F7C00">
        <w:rPr>
          <w:rFonts w:ascii="Times New Roman" w:hAnsi="Times New Roman"/>
          <w:b/>
          <w:bCs/>
          <w:sz w:val="26"/>
          <w:szCs w:val="28"/>
        </w:rPr>
        <w:t xml:space="preserve"> 34 Điều 6 Luật Chứng khoán</w:t>
      </w:r>
      <w:r w:rsidR="00A01E72" w:rsidRPr="004F7C00">
        <w:rPr>
          <w:rFonts w:ascii="Times New Roman" w:hAnsi="Times New Roman"/>
          <w:b/>
          <w:bCs/>
          <w:sz w:val="26"/>
          <w:szCs w:val="28"/>
        </w:rPr>
        <w:t>:</w:t>
      </w:r>
      <w:r w:rsidR="003C51C8" w:rsidRPr="004F7C00">
        <w:rPr>
          <w:rFonts w:ascii="Times New Roman" w:hAnsi="Times New Roman"/>
          <w:b/>
          <w:bCs/>
          <w:sz w:val="26"/>
          <w:szCs w:val="28"/>
        </w:rPr>
        <w:t xml:space="preserve"> </w:t>
      </w:r>
      <w:r w:rsidR="003C51C8" w:rsidRPr="004F7C00">
        <w:rPr>
          <w:rFonts w:ascii="Times New Roman" w:hAnsi="Times New Roman"/>
          <w:bCs/>
          <w:i/>
          <w:sz w:val="26"/>
          <w:szCs w:val="28"/>
        </w:rPr>
        <w:t>(</w:t>
      </w:r>
      <w:r w:rsidR="001B49D3" w:rsidRPr="004F7C00">
        <w:rPr>
          <w:rFonts w:ascii="Times New Roman" w:hAnsi="Times New Roman"/>
          <w:bCs/>
          <w:i/>
          <w:sz w:val="26"/>
          <w:szCs w:val="28"/>
        </w:rPr>
        <w:t>C</w:t>
      </w:r>
      <w:r w:rsidR="003C51C8" w:rsidRPr="004F7C00">
        <w:rPr>
          <w:rFonts w:ascii="Times New Roman" w:hAnsi="Times New Roman"/>
          <w:bCs/>
          <w:i/>
          <w:sz w:val="26"/>
          <w:szCs w:val="28"/>
        </w:rPr>
        <w:t>ó sự thay đổi)</w:t>
      </w:r>
    </w:p>
    <w:p w:rsidR="00C57E54" w:rsidRPr="004F7C00" w:rsidRDefault="00C57E54" w:rsidP="00C57E54">
      <w:pPr>
        <w:rPr>
          <w:rFonts w:ascii="Times New Roman" w:hAnsi="Times New Roman"/>
          <w:b/>
          <w:bCs/>
          <w:color w:val="FF0000"/>
          <w:sz w:val="26"/>
          <w:szCs w:val="28"/>
        </w:rPr>
      </w:pPr>
    </w:p>
    <w:tbl>
      <w:tblPr>
        <w:tblStyle w:val="TableGrid"/>
        <w:tblW w:w="10681" w:type="dxa"/>
        <w:jc w:val="center"/>
        <w:tblLook w:val="01E0"/>
      </w:tblPr>
      <w:tblGrid>
        <w:gridCol w:w="439"/>
        <w:gridCol w:w="933"/>
        <w:gridCol w:w="945"/>
        <w:gridCol w:w="10"/>
        <w:gridCol w:w="929"/>
        <w:gridCol w:w="10"/>
        <w:gridCol w:w="1138"/>
        <w:gridCol w:w="1134"/>
        <w:gridCol w:w="938"/>
        <w:gridCol w:w="1151"/>
        <w:gridCol w:w="1028"/>
        <w:gridCol w:w="1028"/>
        <w:gridCol w:w="998"/>
      </w:tblGrid>
      <w:tr w:rsidR="00FE3682" w:rsidRPr="004F7C00" w:rsidTr="00FE3682">
        <w:trPr>
          <w:jc w:val="center"/>
        </w:trPr>
        <w:tc>
          <w:tcPr>
            <w:tcW w:w="439"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Stt</w:t>
            </w:r>
          </w:p>
        </w:tc>
        <w:tc>
          <w:tcPr>
            <w:tcW w:w="933"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Tên tổ chức/cá nhân</w:t>
            </w:r>
          </w:p>
        </w:tc>
        <w:tc>
          <w:tcPr>
            <w:tcW w:w="955" w:type="dxa"/>
            <w:gridSpan w:val="2"/>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Tài khoản giao dịch chứng khoán (nếu có)</w:t>
            </w:r>
          </w:p>
        </w:tc>
        <w:tc>
          <w:tcPr>
            <w:tcW w:w="939" w:type="dxa"/>
            <w:gridSpan w:val="2"/>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Chức vụ tại công ty (nếu có)</w:t>
            </w:r>
          </w:p>
        </w:tc>
        <w:tc>
          <w:tcPr>
            <w:tcW w:w="1138"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Số CMND/ ĐKKD</w:t>
            </w:r>
          </w:p>
        </w:tc>
        <w:tc>
          <w:tcPr>
            <w:tcW w:w="1134"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Ngày cấp CMND/ ĐKKD</w:t>
            </w:r>
          </w:p>
        </w:tc>
        <w:tc>
          <w:tcPr>
            <w:tcW w:w="938"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Nơi cấp CMND/ ĐKKD</w:t>
            </w:r>
          </w:p>
        </w:tc>
        <w:tc>
          <w:tcPr>
            <w:tcW w:w="1151"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Địa chỉ</w:t>
            </w:r>
          </w:p>
        </w:tc>
        <w:tc>
          <w:tcPr>
            <w:tcW w:w="1028"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Thời điểm bắt đầu là người có liên quan</w:t>
            </w:r>
          </w:p>
        </w:tc>
        <w:tc>
          <w:tcPr>
            <w:tcW w:w="1028"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Thời điểm không còn là người có liên quan</w:t>
            </w:r>
          </w:p>
        </w:tc>
        <w:tc>
          <w:tcPr>
            <w:tcW w:w="998" w:type="dxa"/>
            <w:vAlign w:val="center"/>
          </w:tcPr>
          <w:p w:rsidR="0082181E" w:rsidRPr="004F7C00" w:rsidRDefault="0082181E" w:rsidP="00C1616A">
            <w:pPr>
              <w:spacing w:before="60" w:after="60"/>
              <w:jc w:val="center"/>
              <w:rPr>
                <w:rFonts w:ascii="Times New Roman" w:hAnsi="Times New Roman"/>
                <w:sz w:val="20"/>
              </w:rPr>
            </w:pPr>
            <w:r w:rsidRPr="004F7C00">
              <w:rPr>
                <w:rFonts w:ascii="Times New Roman" w:hAnsi="Times New Roman"/>
                <w:sz w:val="20"/>
              </w:rPr>
              <w:t>Lý do</w:t>
            </w:r>
          </w:p>
        </w:tc>
      </w:tr>
      <w:tr w:rsidR="00FE3682" w:rsidRPr="004F7C00" w:rsidTr="00FE3682">
        <w:trPr>
          <w:jc w:val="center"/>
        </w:trPr>
        <w:tc>
          <w:tcPr>
            <w:tcW w:w="439" w:type="dxa"/>
            <w:vAlign w:val="center"/>
          </w:tcPr>
          <w:p w:rsidR="008539DE" w:rsidRPr="004F7C00" w:rsidRDefault="008539DE" w:rsidP="00FC1A19">
            <w:pPr>
              <w:spacing w:before="60" w:after="60"/>
              <w:jc w:val="center"/>
              <w:rPr>
                <w:rFonts w:ascii="Times New Roman" w:hAnsi="Times New Roman"/>
                <w:sz w:val="22"/>
                <w:szCs w:val="24"/>
              </w:rPr>
            </w:pPr>
          </w:p>
        </w:tc>
        <w:tc>
          <w:tcPr>
            <w:tcW w:w="933" w:type="dxa"/>
            <w:vAlign w:val="center"/>
          </w:tcPr>
          <w:p w:rsidR="008539DE" w:rsidRPr="004F7C00" w:rsidRDefault="008539DE" w:rsidP="00FC1A19">
            <w:pPr>
              <w:spacing w:before="60" w:after="60"/>
              <w:jc w:val="center"/>
              <w:rPr>
                <w:rFonts w:ascii="Times New Roman" w:hAnsi="Times New Roman"/>
                <w:sz w:val="22"/>
                <w:szCs w:val="24"/>
              </w:rPr>
            </w:pPr>
            <w:r w:rsidRPr="004F7C00">
              <w:rPr>
                <w:rFonts w:ascii="Times New Roman" w:hAnsi="Times New Roman"/>
                <w:sz w:val="22"/>
                <w:szCs w:val="24"/>
              </w:rPr>
              <w:t>Phạm Hồng Tài</w:t>
            </w:r>
          </w:p>
        </w:tc>
        <w:tc>
          <w:tcPr>
            <w:tcW w:w="945" w:type="dxa"/>
            <w:vAlign w:val="center"/>
          </w:tcPr>
          <w:p w:rsidR="008539DE" w:rsidRPr="004F7C00" w:rsidRDefault="008539DE" w:rsidP="00FC1A19">
            <w:pPr>
              <w:spacing w:before="60" w:after="60"/>
              <w:jc w:val="center"/>
              <w:rPr>
                <w:rFonts w:ascii="Times New Roman" w:hAnsi="Times New Roman"/>
                <w:sz w:val="22"/>
                <w:szCs w:val="24"/>
              </w:rPr>
            </w:pPr>
          </w:p>
        </w:tc>
        <w:tc>
          <w:tcPr>
            <w:tcW w:w="939" w:type="dxa"/>
            <w:gridSpan w:val="2"/>
            <w:vAlign w:val="center"/>
          </w:tcPr>
          <w:p w:rsidR="008539DE" w:rsidRPr="004F7C00" w:rsidRDefault="008539DE" w:rsidP="00FC1A19">
            <w:pPr>
              <w:spacing w:before="60" w:after="60"/>
              <w:jc w:val="center"/>
              <w:rPr>
                <w:rFonts w:ascii="Times New Roman" w:hAnsi="Times New Roman"/>
                <w:sz w:val="22"/>
                <w:szCs w:val="24"/>
              </w:rPr>
            </w:pPr>
            <w:r w:rsidRPr="004F7C00">
              <w:rPr>
                <w:rFonts w:ascii="Times New Roman" w:hAnsi="Times New Roman"/>
                <w:sz w:val="22"/>
                <w:szCs w:val="24"/>
              </w:rPr>
              <w:t>Chủ tịch HĐQT</w:t>
            </w:r>
          </w:p>
        </w:tc>
        <w:tc>
          <w:tcPr>
            <w:tcW w:w="1148" w:type="dxa"/>
            <w:gridSpan w:val="2"/>
            <w:vAlign w:val="center"/>
          </w:tcPr>
          <w:p w:rsidR="008539DE" w:rsidRPr="004F7C00" w:rsidRDefault="008539DE" w:rsidP="00FC1A19">
            <w:pPr>
              <w:jc w:val="center"/>
              <w:rPr>
                <w:rFonts w:ascii="Times New Roman" w:hAnsi="Times New Roman"/>
                <w:bCs/>
                <w:sz w:val="20"/>
              </w:rPr>
            </w:pPr>
            <w:r w:rsidRPr="004F7C00">
              <w:rPr>
                <w:rFonts w:ascii="Times New Roman" w:hAnsi="Times New Roman"/>
                <w:bCs/>
                <w:sz w:val="20"/>
              </w:rPr>
              <w:t>100999318</w:t>
            </w:r>
          </w:p>
        </w:tc>
        <w:tc>
          <w:tcPr>
            <w:tcW w:w="1134" w:type="dxa"/>
            <w:vAlign w:val="center"/>
          </w:tcPr>
          <w:p w:rsidR="008539DE" w:rsidRPr="004F7C00" w:rsidRDefault="008539DE" w:rsidP="00FC1A19">
            <w:pPr>
              <w:jc w:val="center"/>
              <w:rPr>
                <w:rFonts w:ascii="Times New Roman" w:hAnsi="Times New Roman"/>
                <w:bCs/>
                <w:sz w:val="20"/>
              </w:rPr>
            </w:pPr>
            <w:r w:rsidRPr="004F7C00">
              <w:rPr>
                <w:rFonts w:ascii="Times New Roman" w:hAnsi="Times New Roman"/>
                <w:bCs/>
                <w:sz w:val="20"/>
              </w:rPr>
              <w:t>08/08/2005</w:t>
            </w:r>
          </w:p>
        </w:tc>
        <w:tc>
          <w:tcPr>
            <w:tcW w:w="938" w:type="dxa"/>
            <w:vAlign w:val="center"/>
          </w:tcPr>
          <w:p w:rsidR="008539DE" w:rsidRPr="004F7C00" w:rsidRDefault="008539DE" w:rsidP="00FC1A19">
            <w:pPr>
              <w:jc w:val="center"/>
              <w:rPr>
                <w:rFonts w:ascii="Times New Roman" w:hAnsi="Times New Roman"/>
                <w:bCs/>
                <w:sz w:val="20"/>
              </w:rPr>
            </w:pPr>
            <w:r w:rsidRPr="004F7C00">
              <w:rPr>
                <w:rFonts w:ascii="Times New Roman" w:hAnsi="Times New Roman"/>
                <w:bCs/>
                <w:sz w:val="20"/>
              </w:rPr>
              <w:t>Thái Bình</w:t>
            </w:r>
          </w:p>
        </w:tc>
        <w:tc>
          <w:tcPr>
            <w:tcW w:w="1151" w:type="dxa"/>
            <w:vAlign w:val="center"/>
          </w:tcPr>
          <w:p w:rsidR="008539DE" w:rsidRPr="004F7C00" w:rsidRDefault="008539DE" w:rsidP="00FC1A19">
            <w:pPr>
              <w:spacing w:before="60" w:after="60"/>
              <w:jc w:val="center"/>
              <w:rPr>
                <w:rFonts w:ascii="Times New Roman" w:hAnsi="Times New Roman"/>
                <w:sz w:val="22"/>
                <w:szCs w:val="24"/>
              </w:rPr>
            </w:pPr>
            <w:r w:rsidRPr="004F7C00">
              <w:rPr>
                <w:rFonts w:ascii="Times New Roman" w:hAnsi="Times New Roman"/>
                <w:bCs/>
                <w:sz w:val="20"/>
              </w:rPr>
              <w:t>Tổ 98 Khu 8 - Phường Cẩm Phú - Tp Cẩm Phả - Tỉnh Quảng Ninh</w:t>
            </w:r>
          </w:p>
        </w:tc>
        <w:tc>
          <w:tcPr>
            <w:tcW w:w="1028" w:type="dxa"/>
            <w:vAlign w:val="center"/>
          </w:tcPr>
          <w:p w:rsidR="008539DE" w:rsidRPr="004F7C00" w:rsidRDefault="00D839C0" w:rsidP="00D839C0">
            <w:pPr>
              <w:spacing w:before="60" w:after="60"/>
              <w:jc w:val="center"/>
              <w:rPr>
                <w:rFonts w:ascii="Times New Roman" w:hAnsi="Times New Roman"/>
                <w:sz w:val="20"/>
              </w:rPr>
            </w:pPr>
            <w:r w:rsidRPr="004F7C00">
              <w:rPr>
                <w:rFonts w:ascii="Times New Roman" w:hAnsi="Times New Roman"/>
                <w:sz w:val="20"/>
              </w:rPr>
              <w:t>18/8/2014</w:t>
            </w:r>
          </w:p>
        </w:tc>
        <w:tc>
          <w:tcPr>
            <w:tcW w:w="1028" w:type="dxa"/>
            <w:vAlign w:val="center"/>
          </w:tcPr>
          <w:p w:rsidR="008539DE" w:rsidRPr="004F7C00" w:rsidRDefault="008539DE" w:rsidP="008539DE">
            <w:pPr>
              <w:spacing w:before="60" w:after="60"/>
              <w:jc w:val="center"/>
              <w:rPr>
                <w:rFonts w:ascii="Times New Roman" w:hAnsi="Times New Roman"/>
                <w:sz w:val="20"/>
              </w:rPr>
            </w:pPr>
            <w:r w:rsidRPr="004F7C00">
              <w:rPr>
                <w:rFonts w:ascii="Times New Roman" w:hAnsi="Times New Roman"/>
                <w:sz w:val="20"/>
              </w:rPr>
              <w:t>02/7/2015</w:t>
            </w:r>
          </w:p>
        </w:tc>
        <w:tc>
          <w:tcPr>
            <w:tcW w:w="998" w:type="dxa"/>
            <w:vAlign w:val="center"/>
          </w:tcPr>
          <w:p w:rsidR="008539DE" w:rsidRPr="004F7C00" w:rsidRDefault="008539DE" w:rsidP="008539DE">
            <w:pPr>
              <w:spacing w:before="60" w:after="60"/>
              <w:jc w:val="center"/>
              <w:rPr>
                <w:rFonts w:ascii="Times New Roman" w:hAnsi="Times New Roman"/>
                <w:sz w:val="20"/>
              </w:rPr>
            </w:pPr>
            <w:r w:rsidRPr="004F7C00">
              <w:rPr>
                <w:rFonts w:ascii="Times New Roman" w:hAnsi="Times New Roman"/>
                <w:sz w:val="20"/>
              </w:rPr>
              <w:t>Thôi đại diện phần vốn của Tập đoàn TKV</w:t>
            </w:r>
          </w:p>
        </w:tc>
      </w:tr>
      <w:tr w:rsidR="00FE3682" w:rsidRPr="004F7C00" w:rsidTr="00FE3682">
        <w:trPr>
          <w:jc w:val="center"/>
        </w:trPr>
        <w:tc>
          <w:tcPr>
            <w:tcW w:w="439" w:type="dxa"/>
            <w:vAlign w:val="center"/>
          </w:tcPr>
          <w:p w:rsidR="00C4656C" w:rsidRPr="004F7C00" w:rsidRDefault="00C4656C" w:rsidP="008842FA">
            <w:pPr>
              <w:spacing w:before="60" w:after="60"/>
              <w:jc w:val="center"/>
              <w:rPr>
                <w:rFonts w:ascii="Times New Roman" w:hAnsi="Times New Roman"/>
                <w:bCs/>
                <w:sz w:val="20"/>
              </w:rPr>
            </w:pPr>
          </w:p>
        </w:tc>
        <w:tc>
          <w:tcPr>
            <w:tcW w:w="933" w:type="dxa"/>
            <w:vAlign w:val="center"/>
          </w:tcPr>
          <w:p w:rsidR="00C4656C" w:rsidRPr="004F7C00" w:rsidRDefault="004B67AF" w:rsidP="008842FA">
            <w:pPr>
              <w:spacing w:before="60" w:after="60"/>
              <w:jc w:val="center"/>
              <w:rPr>
                <w:rFonts w:ascii="Times New Roman" w:hAnsi="Times New Roman"/>
                <w:bCs/>
                <w:sz w:val="20"/>
              </w:rPr>
            </w:pPr>
            <w:r w:rsidRPr="004F7C00">
              <w:rPr>
                <w:rFonts w:ascii="Times New Roman" w:hAnsi="Times New Roman"/>
                <w:bCs/>
                <w:sz w:val="20"/>
              </w:rPr>
              <w:t>Dương Quang Lai</w:t>
            </w:r>
          </w:p>
        </w:tc>
        <w:tc>
          <w:tcPr>
            <w:tcW w:w="955" w:type="dxa"/>
            <w:gridSpan w:val="2"/>
            <w:vAlign w:val="center"/>
          </w:tcPr>
          <w:p w:rsidR="00C4656C" w:rsidRPr="004F7C00" w:rsidRDefault="00C4656C" w:rsidP="008842FA">
            <w:pPr>
              <w:spacing w:before="60" w:after="60"/>
              <w:jc w:val="center"/>
              <w:rPr>
                <w:rFonts w:ascii="Times New Roman" w:hAnsi="Times New Roman"/>
                <w:bCs/>
                <w:sz w:val="20"/>
              </w:rPr>
            </w:pPr>
          </w:p>
        </w:tc>
        <w:tc>
          <w:tcPr>
            <w:tcW w:w="939" w:type="dxa"/>
            <w:gridSpan w:val="2"/>
            <w:vAlign w:val="center"/>
          </w:tcPr>
          <w:p w:rsidR="00C4656C" w:rsidRPr="004F7C00" w:rsidRDefault="004B67AF" w:rsidP="008842FA">
            <w:pPr>
              <w:spacing w:before="60" w:after="60"/>
              <w:jc w:val="center"/>
              <w:rPr>
                <w:rFonts w:ascii="Times New Roman" w:hAnsi="Times New Roman"/>
                <w:bCs/>
                <w:sz w:val="20"/>
              </w:rPr>
            </w:pPr>
            <w:r w:rsidRPr="004F7C00">
              <w:rPr>
                <w:rFonts w:ascii="Times New Roman" w:hAnsi="Times New Roman"/>
                <w:bCs/>
                <w:sz w:val="20"/>
              </w:rPr>
              <w:t>Chủ tịch HĐQT</w:t>
            </w:r>
          </w:p>
        </w:tc>
        <w:tc>
          <w:tcPr>
            <w:tcW w:w="1138" w:type="dxa"/>
            <w:vAlign w:val="center"/>
          </w:tcPr>
          <w:p w:rsidR="00C4656C" w:rsidRPr="004F7C00" w:rsidRDefault="0071726D" w:rsidP="008842FA">
            <w:pPr>
              <w:spacing w:before="60" w:after="60"/>
              <w:jc w:val="center"/>
              <w:rPr>
                <w:rFonts w:ascii="Times New Roman" w:hAnsi="Times New Roman"/>
                <w:bCs/>
                <w:sz w:val="20"/>
              </w:rPr>
            </w:pPr>
            <w:r w:rsidRPr="004F7C00">
              <w:rPr>
                <w:rFonts w:ascii="Times New Roman" w:hAnsi="Times New Roman"/>
                <w:bCs/>
                <w:sz w:val="20"/>
              </w:rPr>
              <w:t>100481664</w:t>
            </w:r>
          </w:p>
        </w:tc>
        <w:tc>
          <w:tcPr>
            <w:tcW w:w="1134" w:type="dxa"/>
            <w:vAlign w:val="center"/>
          </w:tcPr>
          <w:p w:rsidR="00C4656C" w:rsidRPr="004F7C00" w:rsidRDefault="0071726D" w:rsidP="008842FA">
            <w:pPr>
              <w:spacing w:before="60" w:after="60"/>
              <w:jc w:val="center"/>
              <w:rPr>
                <w:rFonts w:ascii="Times New Roman" w:hAnsi="Times New Roman"/>
                <w:bCs/>
                <w:sz w:val="20"/>
              </w:rPr>
            </w:pPr>
            <w:r w:rsidRPr="004F7C00">
              <w:rPr>
                <w:rFonts w:ascii="Times New Roman" w:hAnsi="Times New Roman"/>
                <w:bCs/>
                <w:sz w:val="20"/>
              </w:rPr>
              <w:t>29/12/2007</w:t>
            </w:r>
          </w:p>
        </w:tc>
        <w:tc>
          <w:tcPr>
            <w:tcW w:w="938" w:type="dxa"/>
            <w:vAlign w:val="center"/>
          </w:tcPr>
          <w:p w:rsidR="00C4656C" w:rsidRPr="004F7C00" w:rsidRDefault="0071726D" w:rsidP="008842FA">
            <w:pPr>
              <w:spacing w:before="60" w:after="60"/>
              <w:jc w:val="center"/>
              <w:rPr>
                <w:rFonts w:ascii="Times New Roman" w:hAnsi="Times New Roman"/>
                <w:bCs/>
                <w:sz w:val="20"/>
              </w:rPr>
            </w:pPr>
            <w:r w:rsidRPr="004F7C00">
              <w:rPr>
                <w:rFonts w:ascii="Times New Roman" w:hAnsi="Times New Roman"/>
                <w:bCs/>
                <w:sz w:val="20"/>
              </w:rPr>
              <w:t>Quảng Ninh</w:t>
            </w:r>
          </w:p>
        </w:tc>
        <w:tc>
          <w:tcPr>
            <w:tcW w:w="1151" w:type="dxa"/>
            <w:vAlign w:val="center"/>
          </w:tcPr>
          <w:p w:rsidR="00C4656C" w:rsidRPr="004F7C00" w:rsidRDefault="0071726D" w:rsidP="008842FA">
            <w:pPr>
              <w:spacing w:before="60" w:after="60"/>
              <w:jc w:val="center"/>
              <w:rPr>
                <w:rFonts w:ascii="Times New Roman" w:hAnsi="Times New Roman"/>
                <w:bCs/>
                <w:sz w:val="20"/>
              </w:rPr>
            </w:pPr>
            <w:r w:rsidRPr="004F7C00">
              <w:rPr>
                <w:rFonts w:ascii="Times New Roman" w:hAnsi="Times New Roman"/>
                <w:sz w:val="20"/>
                <w:szCs w:val="26"/>
              </w:rPr>
              <w:t>Khu 5, Phường Thanh Sơn, Tp Uông Bí , Tỉnh Quảng Ninh</w:t>
            </w:r>
          </w:p>
        </w:tc>
        <w:tc>
          <w:tcPr>
            <w:tcW w:w="1028" w:type="dxa"/>
            <w:vAlign w:val="center"/>
          </w:tcPr>
          <w:p w:rsidR="00C4656C" w:rsidRPr="004F7C00" w:rsidRDefault="004B67AF" w:rsidP="00C1616A">
            <w:pPr>
              <w:spacing w:before="60" w:after="60"/>
              <w:jc w:val="center"/>
              <w:rPr>
                <w:rFonts w:ascii="Times New Roman" w:hAnsi="Times New Roman"/>
                <w:bCs/>
                <w:sz w:val="20"/>
              </w:rPr>
            </w:pPr>
            <w:r w:rsidRPr="004F7C00">
              <w:rPr>
                <w:rFonts w:ascii="Times New Roman" w:hAnsi="Times New Roman"/>
                <w:bCs/>
                <w:sz w:val="20"/>
              </w:rPr>
              <w:t>02/7/2015</w:t>
            </w:r>
          </w:p>
        </w:tc>
        <w:tc>
          <w:tcPr>
            <w:tcW w:w="1028" w:type="dxa"/>
            <w:vAlign w:val="center"/>
          </w:tcPr>
          <w:p w:rsidR="00C4656C" w:rsidRPr="004F7C00" w:rsidRDefault="0071726D" w:rsidP="00C1616A">
            <w:pPr>
              <w:spacing w:before="60" w:after="60"/>
              <w:jc w:val="center"/>
              <w:rPr>
                <w:rFonts w:ascii="Times New Roman" w:hAnsi="Times New Roman"/>
                <w:bCs/>
                <w:sz w:val="20"/>
              </w:rPr>
            </w:pPr>
            <w:r w:rsidRPr="004F7C00">
              <w:rPr>
                <w:rFonts w:ascii="Times New Roman" w:hAnsi="Times New Roman"/>
                <w:bCs/>
                <w:sz w:val="20"/>
              </w:rPr>
              <w:t>-</w:t>
            </w:r>
          </w:p>
        </w:tc>
        <w:tc>
          <w:tcPr>
            <w:tcW w:w="998" w:type="dxa"/>
            <w:vAlign w:val="center"/>
          </w:tcPr>
          <w:p w:rsidR="00C4656C" w:rsidRPr="004F7C00" w:rsidRDefault="004B67AF" w:rsidP="00C1616A">
            <w:pPr>
              <w:spacing w:before="60" w:after="60"/>
              <w:jc w:val="center"/>
              <w:rPr>
                <w:rFonts w:ascii="Times New Roman" w:hAnsi="Times New Roman"/>
                <w:bCs/>
                <w:sz w:val="20"/>
              </w:rPr>
            </w:pPr>
            <w:r w:rsidRPr="004F7C00">
              <w:rPr>
                <w:rFonts w:ascii="Times New Roman" w:hAnsi="Times New Roman"/>
                <w:bCs/>
                <w:sz w:val="20"/>
              </w:rPr>
              <w:t>Đại diện phần vốn của Tập đoàn TKV</w:t>
            </w:r>
          </w:p>
        </w:tc>
      </w:tr>
    </w:tbl>
    <w:p w:rsidR="007258BC" w:rsidRPr="004F7C00" w:rsidRDefault="007258BC" w:rsidP="00C57E54">
      <w:pPr>
        <w:rPr>
          <w:rFonts w:ascii="Times New Roman" w:hAnsi="Times New Roman"/>
          <w:b/>
          <w:bCs/>
          <w:color w:val="FF0000"/>
          <w:sz w:val="26"/>
          <w:szCs w:val="28"/>
        </w:rPr>
      </w:pPr>
    </w:p>
    <w:p w:rsidR="00071AE9" w:rsidRPr="004F7C00" w:rsidRDefault="00071AE9" w:rsidP="00C57E54">
      <w:pPr>
        <w:numPr>
          <w:ilvl w:val="0"/>
          <w:numId w:val="7"/>
        </w:numPr>
        <w:tabs>
          <w:tab w:val="clear" w:pos="1080"/>
          <w:tab w:val="num" w:pos="720"/>
        </w:tabs>
        <w:ind w:left="0" w:firstLine="180"/>
        <w:rPr>
          <w:rFonts w:ascii="Times New Roman" w:hAnsi="Times New Roman"/>
          <w:b/>
          <w:bCs/>
          <w:sz w:val="26"/>
          <w:szCs w:val="28"/>
        </w:rPr>
      </w:pPr>
      <w:r w:rsidRPr="004F7C00">
        <w:rPr>
          <w:rFonts w:ascii="Times New Roman" w:hAnsi="Times New Roman"/>
          <w:b/>
          <w:bCs/>
          <w:sz w:val="26"/>
          <w:szCs w:val="28"/>
        </w:rPr>
        <w:t>Giao dịch của cổ đông nội bộ/ cổ đông lớn và người liên quan:</w:t>
      </w:r>
    </w:p>
    <w:p w:rsidR="00ED4C37" w:rsidRPr="004F7C00" w:rsidRDefault="00ED4C37" w:rsidP="003B5247">
      <w:pPr>
        <w:numPr>
          <w:ilvl w:val="1"/>
          <w:numId w:val="7"/>
        </w:numPr>
        <w:spacing w:before="60" w:after="60"/>
        <w:rPr>
          <w:rFonts w:ascii="Times New Roman" w:hAnsi="Times New Roman"/>
          <w:b/>
          <w:i/>
          <w:sz w:val="26"/>
          <w:szCs w:val="28"/>
        </w:rPr>
      </w:pPr>
      <w:r w:rsidRPr="004F7C00">
        <w:rPr>
          <w:rFonts w:ascii="Times New Roman" w:hAnsi="Times New Roman"/>
          <w:b/>
          <w:i/>
          <w:sz w:val="26"/>
          <w:szCs w:val="28"/>
        </w:rPr>
        <w:t>Danh sách cổ đông nội bộ và người có liên quan:</w:t>
      </w:r>
      <w:r w:rsidR="003165D7" w:rsidRPr="004F7C00">
        <w:rPr>
          <w:rFonts w:ascii="Times New Roman" w:hAnsi="Times New Roman"/>
          <w:b/>
          <w:i/>
          <w:sz w:val="26"/>
          <w:szCs w:val="28"/>
        </w:rPr>
        <w:t xml:space="preserve"> </w:t>
      </w:r>
      <w:r w:rsidR="003165D7" w:rsidRPr="004F7C00">
        <w:rPr>
          <w:rFonts w:ascii="Times New Roman" w:hAnsi="Times New Roman"/>
          <w:i/>
          <w:sz w:val="26"/>
          <w:szCs w:val="28"/>
        </w:rPr>
        <w:t>(Không thay đổi)</w:t>
      </w:r>
    </w:p>
    <w:tbl>
      <w:tblPr>
        <w:tblStyle w:val="TableGrid"/>
        <w:tblW w:w="10200" w:type="dxa"/>
        <w:jc w:val="center"/>
        <w:tblLayout w:type="fixed"/>
        <w:tblLook w:val="01E0"/>
      </w:tblPr>
      <w:tblGrid>
        <w:gridCol w:w="571"/>
        <w:gridCol w:w="1033"/>
        <w:gridCol w:w="1409"/>
        <w:gridCol w:w="1043"/>
        <w:gridCol w:w="1214"/>
        <w:gridCol w:w="1260"/>
        <w:gridCol w:w="999"/>
        <w:gridCol w:w="884"/>
        <w:gridCol w:w="900"/>
        <w:gridCol w:w="887"/>
      </w:tblGrid>
      <w:tr w:rsidR="007B2469" w:rsidRPr="004F7C00" w:rsidTr="003F3921">
        <w:trPr>
          <w:jc w:val="center"/>
        </w:trPr>
        <w:tc>
          <w:tcPr>
            <w:tcW w:w="571"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Stt</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Tên tổ chức/cá nhân</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Tài khoản giao dịch chứng khoán (nếu có)</w:t>
            </w:r>
          </w:p>
        </w:tc>
        <w:tc>
          <w:tcPr>
            <w:tcW w:w="104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 xml:space="preserve">Chức vụ tại công ty </w:t>
            </w:r>
          </w:p>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(nếu có)</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Số CMND/ ĐKKD</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Ngày cấp CMND/ ĐKKD</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Nơi cấp CMND/ĐKKD</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Địa chỉ</w:t>
            </w:r>
          </w:p>
        </w:tc>
        <w:tc>
          <w:tcPr>
            <w:tcW w:w="90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Số cổ phiếu sở hữu cuối kỳ</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 sở hữu cổ phiếu cuối kỳ</w:t>
            </w:r>
          </w:p>
        </w:tc>
      </w:tr>
      <w:tr w:rsidR="007A715B" w:rsidRPr="004F7C00" w:rsidTr="003F3921">
        <w:trPr>
          <w:jc w:val="center"/>
        </w:trPr>
        <w:tc>
          <w:tcPr>
            <w:tcW w:w="571" w:type="dxa"/>
            <w:vAlign w:val="center"/>
          </w:tcPr>
          <w:p w:rsidR="007A715B" w:rsidRPr="004F7C00" w:rsidRDefault="003F68F7" w:rsidP="00851EE4">
            <w:pPr>
              <w:spacing w:before="60" w:after="60"/>
              <w:jc w:val="center"/>
              <w:rPr>
                <w:rFonts w:ascii="Times New Roman" w:hAnsi="Times New Roman"/>
                <w:sz w:val="22"/>
                <w:szCs w:val="24"/>
              </w:rPr>
            </w:pPr>
            <w:r w:rsidRPr="004F7C00">
              <w:rPr>
                <w:rFonts w:ascii="Times New Roman" w:hAnsi="Times New Roman"/>
                <w:sz w:val="22"/>
                <w:szCs w:val="24"/>
              </w:rPr>
              <w:t>1</w:t>
            </w:r>
          </w:p>
        </w:tc>
        <w:tc>
          <w:tcPr>
            <w:tcW w:w="1033" w:type="dxa"/>
            <w:vAlign w:val="center"/>
          </w:tcPr>
          <w:p w:rsidR="007A715B" w:rsidRPr="004F7C00" w:rsidRDefault="00305A76" w:rsidP="00851EE4">
            <w:pPr>
              <w:spacing w:before="60" w:after="60"/>
              <w:jc w:val="center"/>
              <w:rPr>
                <w:rFonts w:ascii="Times New Roman" w:hAnsi="Times New Roman"/>
                <w:sz w:val="22"/>
                <w:szCs w:val="24"/>
              </w:rPr>
            </w:pPr>
            <w:r w:rsidRPr="004F7C00">
              <w:rPr>
                <w:rFonts w:ascii="Times New Roman" w:hAnsi="Times New Roman"/>
                <w:sz w:val="22"/>
                <w:szCs w:val="24"/>
              </w:rPr>
              <w:t>Phạm Hồng Tài</w:t>
            </w:r>
          </w:p>
        </w:tc>
        <w:tc>
          <w:tcPr>
            <w:tcW w:w="1409" w:type="dxa"/>
            <w:vAlign w:val="center"/>
          </w:tcPr>
          <w:p w:rsidR="007A715B" w:rsidRPr="004F7C00" w:rsidRDefault="007A715B" w:rsidP="00851EE4">
            <w:pPr>
              <w:spacing w:before="60" w:after="60"/>
              <w:jc w:val="center"/>
              <w:rPr>
                <w:rFonts w:ascii="Times New Roman" w:hAnsi="Times New Roman"/>
                <w:sz w:val="22"/>
                <w:szCs w:val="24"/>
              </w:rPr>
            </w:pPr>
          </w:p>
        </w:tc>
        <w:tc>
          <w:tcPr>
            <w:tcW w:w="1043" w:type="dxa"/>
            <w:vAlign w:val="center"/>
          </w:tcPr>
          <w:p w:rsidR="007A715B" w:rsidRPr="004F7C00" w:rsidRDefault="00305A76" w:rsidP="00851EE4">
            <w:pPr>
              <w:spacing w:before="60" w:after="60"/>
              <w:jc w:val="center"/>
              <w:rPr>
                <w:rFonts w:ascii="Times New Roman" w:hAnsi="Times New Roman"/>
                <w:sz w:val="22"/>
                <w:szCs w:val="24"/>
              </w:rPr>
            </w:pPr>
            <w:r w:rsidRPr="004F7C00">
              <w:rPr>
                <w:rFonts w:ascii="Times New Roman" w:hAnsi="Times New Roman"/>
                <w:sz w:val="22"/>
                <w:szCs w:val="24"/>
              </w:rPr>
              <w:t>Chủ tich HĐQT</w:t>
            </w:r>
          </w:p>
        </w:tc>
        <w:tc>
          <w:tcPr>
            <w:tcW w:w="1214" w:type="dxa"/>
            <w:vAlign w:val="center"/>
          </w:tcPr>
          <w:p w:rsidR="007A715B" w:rsidRPr="004F7C00" w:rsidRDefault="00FE3682" w:rsidP="00851EE4">
            <w:pPr>
              <w:spacing w:before="60" w:after="60"/>
              <w:jc w:val="center"/>
              <w:rPr>
                <w:rFonts w:ascii="Times New Roman" w:hAnsi="Times New Roman"/>
                <w:sz w:val="22"/>
                <w:szCs w:val="24"/>
              </w:rPr>
            </w:pPr>
            <w:r w:rsidRPr="004F7C00">
              <w:rPr>
                <w:rFonts w:ascii="Times New Roman" w:hAnsi="Times New Roman"/>
                <w:bCs/>
                <w:sz w:val="20"/>
              </w:rPr>
              <w:t>100999318</w:t>
            </w:r>
          </w:p>
        </w:tc>
        <w:tc>
          <w:tcPr>
            <w:tcW w:w="1260" w:type="dxa"/>
            <w:vAlign w:val="center"/>
          </w:tcPr>
          <w:p w:rsidR="007A715B" w:rsidRPr="004F7C00" w:rsidRDefault="00FE3682" w:rsidP="00851EE4">
            <w:pPr>
              <w:spacing w:before="60" w:after="60"/>
              <w:jc w:val="center"/>
              <w:rPr>
                <w:rFonts w:ascii="Times New Roman" w:hAnsi="Times New Roman"/>
                <w:sz w:val="22"/>
                <w:szCs w:val="24"/>
              </w:rPr>
            </w:pPr>
            <w:r w:rsidRPr="004F7C00">
              <w:rPr>
                <w:rFonts w:ascii="Times New Roman" w:hAnsi="Times New Roman"/>
                <w:bCs/>
                <w:sz w:val="20"/>
              </w:rPr>
              <w:t>08/08/2005</w:t>
            </w:r>
          </w:p>
        </w:tc>
        <w:tc>
          <w:tcPr>
            <w:tcW w:w="999" w:type="dxa"/>
            <w:vAlign w:val="center"/>
          </w:tcPr>
          <w:p w:rsidR="007A715B" w:rsidRPr="004F7C00" w:rsidRDefault="00FE3682" w:rsidP="00851EE4">
            <w:pPr>
              <w:spacing w:before="60" w:after="60"/>
              <w:jc w:val="center"/>
              <w:rPr>
                <w:rFonts w:ascii="Times New Roman" w:hAnsi="Times New Roman"/>
                <w:sz w:val="22"/>
                <w:szCs w:val="24"/>
              </w:rPr>
            </w:pPr>
            <w:r w:rsidRPr="004F7C00">
              <w:rPr>
                <w:rFonts w:ascii="Times New Roman" w:hAnsi="Times New Roman"/>
                <w:bCs/>
                <w:sz w:val="20"/>
              </w:rPr>
              <w:t>Thái Bình</w:t>
            </w:r>
          </w:p>
        </w:tc>
        <w:tc>
          <w:tcPr>
            <w:tcW w:w="884" w:type="dxa"/>
            <w:vAlign w:val="center"/>
          </w:tcPr>
          <w:p w:rsidR="007A715B" w:rsidRPr="004F7C00" w:rsidRDefault="00FE3682" w:rsidP="001166A7">
            <w:pPr>
              <w:spacing w:before="60" w:after="60"/>
              <w:jc w:val="center"/>
              <w:rPr>
                <w:rFonts w:ascii="Times New Roman" w:hAnsi="Times New Roman"/>
                <w:sz w:val="22"/>
                <w:szCs w:val="24"/>
              </w:rPr>
            </w:pPr>
            <w:r w:rsidRPr="004F7C00">
              <w:rPr>
                <w:rFonts w:ascii="Times New Roman" w:hAnsi="Times New Roman"/>
                <w:bCs/>
                <w:sz w:val="20"/>
              </w:rPr>
              <w:t>Tổ 98 Khu 8 - Phường Cẩm Phú - Tp Cẩm Phả - Tỉnh Quảng Ninh</w:t>
            </w:r>
          </w:p>
        </w:tc>
        <w:tc>
          <w:tcPr>
            <w:tcW w:w="900" w:type="dxa"/>
            <w:vAlign w:val="center"/>
          </w:tcPr>
          <w:p w:rsidR="007A715B" w:rsidRPr="004F7C00" w:rsidRDefault="007A715B" w:rsidP="00A16BAC">
            <w:pPr>
              <w:spacing w:before="60" w:after="60"/>
              <w:jc w:val="center"/>
              <w:rPr>
                <w:rFonts w:ascii="Times New Roman" w:hAnsi="Times New Roman"/>
                <w:sz w:val="22"/>
                <w:szCs w:val="24"/>
              </w:rPr>
            </w:pPr>
          </w:p>
        </w:tc>
        <w:tc>
          <w:tcPr>
            <w:tcW w:w="887" w:type="dxa"/>
            <w:vAlign w:val="center"/>
          </w:tcPr>
          <w:p w:rsidR="007A715B" w:rsidRPr="004F7C00" w:rsidRDefault="007A715B" w:rsidP="00851EE4">
            <w:pPr>
              <w:spacing w:before="60" w:after="60"/>
              <w:jc w:val="center"/>
              <w:rPr>
                <w:rFonts w:ascii="Times New Roman" w:hAnsi="Times New Roman"/>
                <w:sz w:val="22"/>
                <w:szCs w:val="24"/>
              </w:rPr>
            </w:pPr>
          </w:p>
        </w:tc>
      </w:tr>
      <w:tr w:rsidR="00DE26CD" w:rsidRPr="004F7C00" w:rsidTr="003F3921">
        <w:trPr>
          <w:jc w:val="center"/>
        </w:trPr>
        <w:tc>
          <w:tcPr>
            <w:tcW w:w="571" w:type="dxa"/>
            <w:vAlign w:val="center"/>
          </w:tcPr>
          <w:p w:rsidR="00DE26CD" w:rsidRPr="004F7C00" w:rsidRDefault="00D839C0" w:rsidP="00851EE4">
            <w:pPr>
              <w:spacing w:before="60" w:after="60"/>
              <w:jc w:val="center"/>
              <w:rPr>
                <w:rFonts w:ascii="Times New Roman" w:hAnsi="Times New Roman"/>
                <w:sz w:val="22"/>
                <w:szCs w:val="24"/>
              </w:rPr>
            </w:pPr>
            <w:r w:rsidRPr="004F7C00">
              <w:rPr>
                <w:rFonts w:ascii="Times New Roman" w:hAnsi="Times New Roman"/>
                <w:sz w:val="22"/>
                <w:szCs w:val="24"/>
              </w:rPr>
              <w:lastRenderedPageBreak/>
              <w:t>2</w:t>
            </w:r>
          </w:p>
        </w:tc>
        <w:tc>
          <w:tcPr>
            <w:tcW w:w="1033" w:type="dxa"/>
            <w:vAlign w:val="center"/>
          </w:tcPr>
          <w:p w:rsidR="00DE26CD" w:rsidRPr="004F7C00" w:rsidRDefault="00DE26CD" w:rsidP="00851EE4">
            <w:pPr>
              <w:spacing w:before="60" w:after="60"/>
              <w:jc w:val="center"/>
              <w:rPr>
                <w:rFonts w:ascii="Times New Roman" w:hAnsi="Times New Roman"/>
                <w:sz w:val="22"/>
                <w:szCs w:val="24"/>
              </w:rPr>
            </w:pPr>
            <w:r w:rsidRPr="004F7C00">
              <w:rPr>
                <w:rFonts w:ascii="Times New Roman" w:hAnsi="Times New Roman"/>
                <w:sz w:val="22"/>
                <w:szCs w:val="24"/>
              </w:rPr>
              <w:t>Nguyễn Hoàng Trung</w:t>
            </w:r>
          </w:p>
        </w:tc>
        <w:tc>
          <w:tcPr>
            <w:tcW w:w="1409" w:type="dxa"/>
            <w:vAlign w:val="center"/>
          </w:tcPr>
          <w:p w:rsidR="00DE26CD" w:rsidRPr="004F7C00" w:rsidRDefault="00DE26CD" w:rsidP="00851EE4">
            <w:pPr>
              <w:spacing w:before="60" w:after="60"/>
              <w:jc w:val="center"/>
              <w:rPr>
                <w:rFonts w:ascii="Times New Roman" w:hAnsi="Times New Roman"/>
                <w:sz w:val="22"/>
                <w:szCs w:val="24"/>
              </w:rPr>
            </w:pPr>
          </w:p>
        </w:tc>
        <w:tc>
          <w:tcPr>
            <w:tcW w:w="1043" w:type="dxa"/>
            <w:vAlign w:val="center"/>
          </w:tcPr>
          <w:p w:rsidR="00DE26CD" w:rsidRPr="004F7C00" w:rsidRDefault="00DE26CD" w:rsidP="007D7D4A">
            <w:pPr>
              <w:spacing w:before="60" w:after="60"/>
              <w:jc w:val="center"/>
              <w:rPr>
                <w:rFonts w:ascii="Times New Roman" w:hAnsi="Times New Roman"/>
                <w:sz w:val="22"/>
                <w:szCs w:val="24"/>
              </w:rPr>
            </w:pPr>
            <w:r w:rsidRPr="004F7C00">
              <w:rPr>
                <w:rFonts w:ascii="Times New Roman" w:hAnsi="Times New Roman"/>
                <w:sz w:val="22"/>
                <w:szCs w:val="24"/>
              </w:rPr>
              <w:t>Giám đốc</w:t>
            </w:r>
          </w:p>
        </w:tc>
        <w:tc>
          <w:tcPr>
            <w:tcW w:w="1214" w:type="dxa"/>
            <w:vAlign w:val="center"/>
          </w:tcPr>
          <w:p w:rsidR="00DE26CD" w:rsidRPr="004F7C00" w:rsidRDefault="00DE26CD" w:rsidP="00FC1A19">
            <w:pPr>
              <w:jc w:val="center"/>
              <w:rPr>
                <w:rFonts w:ascii="Times New Roman" w:hAnsi="Times New Roman"/>
                <w:bCs/>
                <w:sz w:val="20"/>
              </w:rPr>
            </w:pPr>
            <w:r w:rsidRPr="004F7C00">
              <w:rPr>
                <w:rFonts w:ascii="Times New Roman" w:hAnsi="Times New Roman"/>
                <w:bCs/>
                <w:sz w:val="20"/>
              </w:rPr>
              <w:t>100968034</w:t>
            </w:r>
          </w:p>
        </w:tc>
        <w:tc>
          <w:tcPr>
            <w:tcW w:w="1260" w:type="dxa"/>
            <w:vAlign w:val="center"/>
          </w:tcPr>
          <w:p w:rsidR="00DE26CD" w:rsidRPr="004F7C00" w:rsidRDefault="00DE26CD" w:rsidP="00FC1A19">
            <w:pPr>
              <w:jc w:val="center"/>
              <w:rPr>
                <w:rFonts w:ascii="Times New Roman" w:hAnsi="Times New Roman"/>
                <w:bCs/>
                <w:sz w:val="20"/>
              </w:rPr>
            </w:pPr>
            <w:r w:rsidRPr="004F7C00">
              <w:rPr>
                <w:rFonts w:ascii="Times New Roman" w:hAnsi="Times New Roman"/>
                <w:bCs/>
                <w:sz w:val="20"/>
              </w:rPr>
              <w:t>13/10/2004</w:t>
            </w:r>
          </w:p>
        </w:tc>
        <w:tc>
          <w:tcPr>
            <w:tcW w:w="999" w:type="dxa"/>
            <w:vAlign w:val="center"/>
          </w:tcPr>
          <w:p w:rsidR="00DE26CD" w:rsidRPr="004F7C00" w:rsidRDefault="00DE26CD" w:rsidP="00FC1A19">
            <w:pPr>
              <w:jc w:val="center"/>
              <w:rPr>
                <w:rFonts w:ascii="Times New Roman" w:hAnsi="Times New Roman"/>
                <w:bCs/>
                <w:sz w:val="20"/>
              </w:rPr>
            </w:pPr>
            <w:r w:rsidRPr="004F7C00">
              <w:rPr>
                <w:rFonts w:ascii="Times New Roman" w:hAnsi="Times New Roman"/>
                <w:bCs/>
                <w:sz w:val="20"/>
              </w:rPr>
              <w:t>Quảng Ninh</w:t>
            </w:r>
          </w:p>
          <w:p w:rsidR="00DE26CD" w:rsidRPr="004F7C00" w:rsidRDefault="00DE26CD" w:rsidP="00FC1A19">
            <w:pPr>
              <w:jc w:val="center"/>
              <w:rPr>
                <w:rFonts w:ascii="Times New Roman" w:hAnsi="Times New Roman"/>
                <w:bCs/>
                <w:sz w:val="20"/>
              </w:rPr>
            </w:pPr>
          </w:p>
        </w:tc>
        <w:tc>
          <w:tcPr>
            <w:tcW w:w="884" w:type="dxa"/>
            <w:vAlign w:val="center"/>
          </w:tcPr>
          <w:p w:rsidR="00DE26CD" w:rsidRPr="004F7C00" w:rsidRDefault="00DE26CD" w:rsidP="00FC1A19">
            <w:pPr>
              <w:jc w:val="center"/>
              <w:rPr>
                <w:rFonts w:ascii="Times New Roman" w:hAnsi="Times New Roman"/>
                <w:bCs/>
                <w:sz w:val="20"/>
              </w:rPr>
            </w:pPr>
            <w:r w:rsidRPr="004F7C00">
              <w:rPr>
                <w:rFonts w:ascii="Times New Roman" w:hAnsi="Times New Roman"/>
                <w:bCs/>
                <w:sz w:val="20"/>
              </w:rPr>
              <w:t>P1705 Tòa A - Chung cư MIPEC 229 Tây Sơn - Đống Đa - Hà Nội</w:t>
            </w:r>
          </w:p>
        </w:tc>
        <w:tc>
          <w:tcPr>
            <w:tcW w:w="900" w:type="dxa"/>
            <w:vAlign w:val="center"/>
          </w:tcPr>
          <w:p w:rsidR="00DE26CD" w:rsidRPr="004F7C00" w:rsidRDefault="00DE26CD" w:rsidP="00A16BAC">
            <w:pPr>
              <w:spacing w:before="60" w:after="60"/>
              <w:jc w:val="center"/>
              <w:rPr>
                <w:rFonts w:ascii="Times New Roman" w:hAnsi="Times New Roman"/>
                <w:sz w:val="22"/>
                <w:szCs w:val="24"/>
              </w:rPr>
            </w:pPr>
            <w:r w:rsidRPr="004F7C00">
              <w:rPr>
                <w:rFonts w:ascii="Times New Roman" w:hAnsi="Times New Roman"/>
                <w:sz w:val="22"/>
                <w:szCs w:val="24"/>
              </w:rPr>
              <w:t>10.500</w:t>
            </w:r>
          </w:p>
        </w:tc>
        <w:tc>
          <w:tcPr>
            <w:tcW w:w="887" w:type="dxa"/>
            <w:vAlign w:val="center"/>
          </w:tcPr>
          <w:p w:rsidR="00DE26CD" w:rsidRPr="004F7C00" w:rsidRDefault="00DE26CD" w:rsidP="00851EE4">
            <w:pPr>
              <w:spacing w:before="60" w:after="60"/>
              <w:jc w:val="center"/>
              <w:rPr>
                <w:rFonts w:ascii="Times New Roman" w:hAnsi="Times New Roman"/>
                <w:sz w:val="22"/>
                <w:szCs w:val="24"/>
              </w:rPr>
            </w:pPr>
            <w:r w:rsidRPr="004F7C00">
              <w:rPr>
                <w:rFonts w:ascii="Times New Roman" w:hAnsi="Times New Roman"/>
                <w:sz w:val="22"/>
                <w:szCs w:val="24"/>
              </w:rPr>
              <w:t>0,001</w:t>
            </w:r>
          </w:p>
        </w:tc>
      </w:tr>
      <w:tr w:rsidR="007B2469" w:rsidRPr="004F7C00" w:rsidTr="003F3921">
        <w:trPr>
          <w:jc w:val="center"/>
        </w:trPr>
        <w:tc>
          <w:tcPr>
            <w:tcW w:w="571" w:type="dxa"/>
            <w:vAlign w:val="center"/>
          </w:tcPr>
          <w:p w:rsidR="007B2469" w:rsidRPr="004F7C00" w:rsidRDefault="00D839C0" w:rsidP="00851EE4">
            <w:pPr>
              <w:spacing w:before="60" w:after="60"/>
              <w:jc w:val="center"/>
              <w:rPr>
                <w:rFonts w:ascii="Times New Roman" w:hAnsi="Times New Roman"/>
                <w:sz w:val="22"/>
                <w:szCs w:val="24"/>
              </w:rPr>
            </w:pPr>
            <w:r w:rsidRPr="004F7C00">
              <w:rPr>
                <w:rFonts w:ascii="Times New Roman" w:hAnsi="Times New Roman"/>
                <w:sz w:val="22"/>
                <w:szCs w:val="24"/>
              </w:rPr>
              <w:t>3</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Nguyễn Hồng Sơn</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041C064005</w:t>
            </w:r>
          </w:p>
        </w:tc>
        <w:tc>
          <w:tcPr>
            <w:tcW w:w="104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Thành viên HĐQT – Phó giám đốc</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100993343</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01/5/2005</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Tổ 3 khu 6 Hồng Hải Hạ Long Quảng Ninh</w:t>
            </w:r>
          </w:p>
        </w:tc>
        <w:tc>
          <w:tcPr>
            <w:tcW w:w="900" w:type="dxa"/>
            <w:vAlign w:val="center"/>
          </w:tcPr>
          <w:p w:rsidR="007B2469" w:rsidRPr="004F7C00" w:rsidRDefault="007B2469" w:rsidP="00A16BAC">
            <w:pPr>
              <w:spacing w:before="60" w:after="60"/>
              <w:jc w:val="center"/>
              <w:rPr>
                <w:rFonts w:ascii="Times New Roman" w:hAnsi="Times New Roman"/>
                <w:sz w:val="22"/>
                <w:szCs w:val="24"/>
              </w:rPr>
            </w:pPr>
            <w:r w:rsidRPr="004F7C00">
              <w:rPr>
                <w:rFonts w:ascii="Times New Roman" w:hAnsi="Times New Roman"/>
                <w:sz w:val="22"/>
                <w:szCs w:val="24"/>
              </w:rPr>
              <w:t>1.590</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p>
        </w:tc>
      </w:tr>
      <w:tr w:rsidR="007B2469" w:rsidRPr="004F7C00" w:rsidTr="003F3921">
        <w:trPr>
          <w:jc w:val="center"/>
        </w:trPr>
        <w:tc>
          <w:tcPr>
            <w:tcW w:w="571" w:type="dxa"/>
            <w:vAlign w:val="center"/>
          </w:tcPr>
          <w:p w:rsidR="007B2469" w:rsidRPr="004F7C00" w:rsidRDefault="00D839C0" w:rsidP="00851EE4">
            <w:pPr>
              <w:spacing w:before="60" w:after="60"/>
              <w:jc w:val="center"/>
              <w:rPr>
                <w:rFonts w:ascii="Times New Roman" w:hAnsi="Times New Roman"/>
                <w:sz w:val="22"/>
                <w:szCs w:val="24"/>
              </w:rPr>
            </w:pPr>
            <w:r w:rsidRPr="004F7C00">
              <w:rPr>
                <w:rFonts w:ascii="Times New Roman" w:hAnsi="Times New Roman"/>
                <w:sz w:val="22"/>
                <w:szCs w:val="24"/>
              </w:rPr>
              <w:t>4</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Ong Thế Minh</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041C065384</w:t>
            </w:r>
          </w:p>
        </w:tc>
        <w:tc>
          <w:tcPr>
            <w:tcW w:w="1043" w:type="dxa"/>
            <w:vAlign w:val="center"/>
          </w:tcPr>
          <w:p w:rsidR="007B2469" w:rsidRPr="004F7C00" w:rsidRDefault="007B2469" w:rsidP="00672599">
            <w:pPr>
              <w:spacing w:before="60" w:after="60"/>
              <w:jc w:val="center"/>
              <w:rPr>
                <w:rFonts w:ascii="Times New Roman" w:hAnsi="Times New Roman"/>
                <w:sz w:val="22"/>
                <w:szCs w:val="24"/>
              </w:rPr>
            </w:pPr>
            <w:r w:rsidRPr="004F7C00">
              <w:rPr>
                <w:rFonts w:ascii="Times New Roman" w:hAnsi="Times New Roman"/>
                <w:sz w:val="22"/>
                <w:szCs w:val="24"/>
              </w:rPr>
              <w:t>Thành viên HĐQT – Phó giám đốc</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100047037</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16/10/2002</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Tổ 46B khu 4 Hồng Gai Hạ Long Quảng Ninh</w:t>
            </w:r>
          </w:p>
        </w:tc>
        <w:tc>
          <w:tcPr>
            <w:tcW w:w="90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433</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p>
        </w:tc>
      </w:tr>
      <w:tr w:rsidR="007B2469" w:rsidRPr="004F7C00" w:rsidTr="003F3921">
        <w:trPr>
          <w:jc w:val="center"/>
        </w:trPr>
        <w:tc>
          <w:tcPr>
            <w:tcW w:w="571"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5</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Nguyễn Việt Thanh</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041C064948</w:t>
            </w:r>
          </w:p>
        </w:tc>
        <w:tc>
          <w:tcPr>
            <w:tcW w:w="1043" w:type="dxa"/>
            <w:vAlign w:val="center"/>
          </w:tcPr>
          <w:p w:rsidR="007B2469" w:rsidRPr="004F7C00" w:rsidRDefault="007B2469" w:rsidP="00672599">
            <w:pPr>
              <w:spacing w:before="60" w:after="60"/>
              <w:jc w:val="center"/>
              <w:rPr>
                <w:rFonts w:ascii="Times New Roman" w:hAnsi="Times New Roman"/>
                <w:sz w:val="22"/>
                <w:szCs w:val="24"/>
              </w:rPr>
            </w:pPr>
            <w:r w:rsidRPr="004F7C00">
              <w:rPr>
                <w:rFonts w:ascii="Times New Roman" w:hAnsi="Times New Roman"/>
                <w:sz w:val="22"/>
                <w:szCs w:val="24"/>
              </w:rPr>
              <w:t>Thành viên HĐQT – Phó bí thư Đảng ủy</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100575943</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31/3/2005</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Tổ 2 khu 5 Hà Tu Hạ Long Quảng Ninh</w:t>
            </w:r>
          </w:p>
        </w:tc>
        <w:tc>
          <w:tcPr>
            <w:tcW w:w="90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jc w:val="center"/>
        </w:trPr>
        <w:tc>
          <w:tcPr>
            <w:tcW w:w="571"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6</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Vũ Hồng Cẩm</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p>
        </w:tc>
        <w:tc>
          <w:tcPr>
            <w:tcW w:w="1043" w:type="dxa"/>
            <w:vAlign w:val="center"/>
          </w:tcPr>
          <w:p w:rsidR="007B2469" w:rsidRPr="004F7C00" w:rsidRDefault="007B2469" w:rsidP="00672599">
            <w:pPr>
              <w:spacing w:before="60" w:after="60"/>
              <w:jc w:val="center"/>
              <w:rPr>
                <w:rFonts w:ascii="Times New Roman" w:hAnsi="Times New Roman"/>
                <w:sz w:val="22"/>
                <w:szCs w:val="24"/>
              </w:rPr>
            </w:pPr>
            <w:r w:rsidRPr="004F7C00">
              <w:rPr>
                <w:rFonts w:ascii="Times New Roman" w:hAnsi="Times New Roman"/>
                <w:sz w:val="22"/>
                <w:szCs w:val="24"/>
              </w:rPr>
              <w:t>Phó Giám đốc</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100522556</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15/7/2009</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Hồng Hải Hạ Long Quảng Ninh</w:t>
            </w:r>
          </w:p>
        </w:tc>
        <w:tc>
          <w:tcPr>
            <w:tcW w:w="90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trHeight w:val="53"/>
          <w:jc w:val="center"/>
        </w:trPr>
        <w:tc>
          <w:tcPr>
            <w:tcW w:w="571"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7</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Nguyễn Mạnh Cường</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p>
        </w:tc>
        <w:tc>
          <w:tcPr>
            <w:tcW w:w="1043" w:type="dxa"/>
            <w:vAlign w:val="center"/>
          </w:tcPr>
          <w:p w:rsidR="007B2469" w:rsidRPr="004F7C00" w:rsidRDefault="007B2469" w:rsidP="00672599">
            <w:pPr>
              <w:spacing w:before="60" w:after="60"/>
              <w:jc w:val="center"/>
              <w:rPr>
                <w:rFonts w:ascii="Times New Roman" w:hAnsi="Times New Roman"/>
                <w:sz w:val="22"/>
                <w:szCs w:val="24"/>
              </w:rPr>
            </w:pPr>
            <w:r w:rsidRPr="004F7C00">
              <w:rPr>
                <w:rFonts w:ascii="Times New Roman" w:hAnsi="Times New Roman"/>
                <w:sz w:val="22"/>
                <w:szCs w:val="24"/>
              </w:rPr>
              <w:t>Phó Giám đốc</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101133078</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28/4/2008</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Tổ 3 khu 4 Hồng Hải Hạ Long Quảng Ninh</w:t>
            </w:r>
          </w:p>
        </w:tc>
        <w:tc>
          <w:tcPr>
            <w:tcW w:w="900" w:type="dxa"/>
            <w:vAlign w:val="center"/>
          </w:tcPr>
          <w:p w:rsidR="007B2469" w:rsidRPr="004F7C00" w:rsidRDefault="007B2469" w:rsidP="00C53957">
            <w:pPr>
              <w:spacing w:before="60" w:after="60"/>
              <w:jc w:val="center"/>
              <w:rPr>
                <w:rFonts w:ascii="Times New Roman" w:hAnsi="Times New Roman"/>
                <w:sz w:val="22"/>
                <w:szCs w:val="24"/>
              </w:rPr>
            </w:pPr>
            <w:r w:rsidRPr="004F7C00">
              <w:rPr>
                <w:rFonts w:ascii="Times New Roman" w:hAnsi="Times New Roman"/>
                <w:sz w:val="22"/>
                <w:szCs w:val="24"/>
              </w:rPr>
              <w:t>1.806</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p>
        </w:tc>
      </w:tr>
      <w:tr w:rsidR="007B2469" w:rsidRPr="004F7C00" w:rsidTr="003F3921">
        <w:trPr>
          <w:jc w:val="center"/>
        </w:trPr>
        <w:tc>
          <w:tcPr>
            <w:tcW w:w="571"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8</w:t>
            </w:r>
          </w:p>
        </w:tc>
        <w:tc>
          <w:tcPr>
            <w:tcW w:w="103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Đặng Văn Tĩnh</w:t>
            </w:r>
          </w:p>
        </w:tc>
        <w:tc>
          <w:tcPr>
            <w:tcW w:w="1409" w:type="dxa"/>
            <w:vAlign w:val="center"/>
          </w:tcPr>
          <w:p w:rsidR="007B2469" w:rsidRPr="004F7C00" w:rsidRDefault="007B2469" w:rsidP="008842FA">
            <w:pPr>
              <w:spacing w:before="60" w:after="60"/>
              <w:jc w:val="center"/>
              <w:rPr>
                <w:rFonts w:ascii="Times New Roman" w:hAnsi="Times New Roman"/>
                <w:sz w:val="22"/>
                <w:szCs w:val="24"/>
              </w:rPr>
            </w:pPr>
          </w:p>
        </w:tc>
        <w:tc>
          <w:tcPr>
            <w:tcW w:w="104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Thành viên HĐQT – Phó giám đốc</w:t>
            </w:r>
          </w:p>
        </w:tc>
        <w:tc>
          <w:tcPr>
            <w:tcW w:w="1214"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100632259</w:t>
            </w:r>
          </w:p>
        </w:tc>
        <w:tc>
          <w:tcPr>
            <w:tcW w:w="1260"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25/7/2003</w:t>
            </w:r>
          </w:p>
        </w:tc>
        <w:tc>
          <w:tcPr>
            <w:tcW w:w="999"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Tổ 30D khu 2B Cao Xanh Hạ Long Quảng Ninh</w:t>
            </w:r>
          </w:p>
        </w:tc>
        <w:tc>
          <w:tcPr>
            <w:tcW w:w="900"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c>
          <w:tcPr>
            <w:tcW w:w="887"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jc w:val="center"/>
        </w:trPr>
        <w:tc>
          <w:tcPr>
            <w:tcW w:w="571"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9</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Trần Thị Kim Loan</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p>
        </w:tc>
        <w:tc>
          <w:tcPr>
            <w:tcW w:w="1043" w:type="dxa"/>
            <w:vAlign w:val="center"/>
          </w:tcPr>
          <w:p w:rsidR="007B2469" w:rsidRPr="004F7C00" w:rsidRDefault="007B2469" w:rsidP="00672599">
            <w:pPr>
              <w:spacing w:before="60" w:after="60"/>
              <w:jc w:val="center"/>
              <w:rPr>
                <w:rFonts w:ascii="Times New Roman" w:hAnsi="Times New Roman"/>
                <w:sz w:val="22"/>
                <w:szCs w:val="24"/>
              </w:rPr>
            </w:pPr>
            <w:r w:rsidRPr="004F7C00">
              <w:rPr>
                <w:rFonts w:ascii="Times New Roman" w:hAnsi="Times New Roman"/>
                <w:sz w:val="22"/>
                <w:szCs w:val="24"/>
              </w:rPr>
              <w:t xml:space="preserve">Trưởng Ban Kiểm </w:t>
            </w:r>
            <w:r w:rsidRPr="004F7C00">
              <w:rPr>
                <w:rFonts w:ascii="Times New Roman" w:hAnsi="Times New Roman"/>
                <w:sz w:val="22"/>
                <w:szCs w:val="24"/>
              </w:rPr>
              <w:lastRenderedPageBreak/>
              <w:t>soát</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lastRenderedPageBreak/>
              <w:t>010177977</w:t>
            </w:r>
          </w:p>
        </w:tc>
        <w:tc>
          <w:tcPr>
            <w:tcW w:w="1260" w:type="dxa"/>
            <w:vAlign w:val="center"/>
          </w:tcPr>
          <w:p w:rsidR="007B2469" w:rsidRPr="004F7C00" w:rsidRDefault="007B2469" w:rsidP="00C53957">
            <w:pPr>
              <w:spacing w:before="60" w:after="60"/>
              <w:jc w:val="center"/>
              <w:rPr>
                <w:rFonts w:ascii="Times New Roman" w:hAnsi="Times New Roman"/>
                <w:sz w:val="22"/>
                <w:szCs w:val="24"/>
              </w:rPr>
            </w:pPr>
            <w:r w:rsidRPr="004F7C00">
              <w:rPr>
                <w:rFonts w:ascii="Times New Roman" w:hAnsi="Times New Roman"/>
                <w:sz w:val="22"/>
                <w:szCs w:val="24"/>
              </w:rPr>
              <w:t>12/10/2002</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Hà Nội</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 xml:space="preserve">30B Phố Đoàn Thị </w:t>
            </w:r>
            <w:r w:rsidRPr="004F7C00">
              <w:rPr>
                <w:rFonts w:ascii="Times New Roman" w:hAnsi="Times New Roman"/>
                <w:sz w:val="22"/>
                <w:szCs w:val="24"/>
              </w:rPr>
              <w:lastRenderedPageBreak/>
              <w:t>Điểm Đống Đa Hà Nội</w:t>
            </w:r>
          </w:p>
        </w:tc>
        <w:tc>
          <w:tcPr>
            <w:tcW w:w="90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lastRenderedPageBreak/>
              <w:t>0</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jc w:val="center"/>
        </w:trPr>
        <w:tc>
          <w:tcPr>
            <w:tcW w:w="571"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lastRenderedPageBreak/>
              <w:t>10</w:t>
            </w:r>
          </w:p>
        </w:tc>
        <w:tc>
          <w:tcPr>
            <w:tcW w:w="103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Lương Xuân Hùng</w:t>
            </w:r>
          </w:p>
        </w:tc>
        <w:tc>
          <w:tcPr>
            <w:tcW w:w="1409" w:type="dxa"/>
            <w:vAlign w:val="center"/>
          </w:tcPr>
          <w:p w:rsidR="007B2469" w:rsidRPr="004F7C00" w:rsidRDefault="007B2469" w:rsidP="008842FA">
            <w:pPr>
              <w:spacing w:before="60" w:after="60"/>
              <w:jc w:val="center"/>
              <w:rPr>
                <w:rFonts w:ascii="Times New Roman" w:hAnsi="Times New Roman"/>
                <w:sz w:val="22"/>
                <w:szCs w:val="24"/>
              </w:rPr>
            </w:pPr>
          </w:p>
        </w:tc>
        <w:tc>
          <w:tcPr>
            <w:tcW w:w="104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Thành viên BKS</w:t>
            </w:r>
          </w:p>
        </w:tc>
        <w:tc>
          <w:tcPr>
            <w:tcW w:w="1214"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100707434</w:t>
            </w:r>
          </w:p>
        </w:tc>
        <w:tc>
          <w:tcPr>
            <w:tcW w:w="1260"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09/5/2002</w:t>
            </w:r>
          </w:p>
        </w:tc>
        <w:tc>
          <w:tcPr>
            <w:tcW w:w="999"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Tổ 14 khu 3 Hòn Gai Hạ Long Quảng Ninh</w:t>
            </w:r>
          </w:p>
        </w:tc>
        <w:tc>
          <w:tcPr>
            <w:tcW w:w="900"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c>
          <w:tcPr>
            <w:tcW w:w="887"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jc w:val="center"/>
        </w:trPr>
        <w:tc>
          <w:tcPr>
            <w:tcW w:w="571"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11</w:t>
            </w:r>
          </w:p>
        </w:tc>
        <w:tc>
          <w:tcPr>
            <w:tcW w:w="103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Nguyễn Thị Tươi</w:t>
            </w:r>
          </w:p>
        </w:tc>
        <w:tc>
          <w:tcPr>
            <w:tcW w:w="1409" w:type="dxa"/>
            <w:vAlign w:val="center"/>
          </w:tcPr>
          <w:p w:rsidR="007B2469" w:rsidRPr="004F7C00" w:rsidRDefault="007B2469" w:rsidP="008842FA">
            <w:pPr>
              <w:spacing w:before="60" w:after="60"/>
              <w:jc w:val="center"/>
              <w:rPr>
                <w:rFonts w:ascii="Times New Roman" w:hAnsi="Times New Roman"/>
                <w:sz w:val="22"/>
                <w:szCs w:val="24"/>
              </w:rPr>
            </w:pPr>
          </w:p>
        </w:tc>
        <w:tc>
          <w:tcPr>
            <w:tcW w:w="104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Thành viên BKS</w:t>
            </w:r>
          </w:p>
        </w:tc>
        <w:tc>
          <w:tcPr>
            <w:tcW w:w="1214"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100347428</w:t>
            </w:r>
          </w:p>
        </w:tc>
        <w:tc>
          <w:tcPr>
            <w:tcW w:w="1260"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01/4/2005</w:t>
            </w:r>
          </w:p>
        </w:tc>
        <w:tc>
          <w:tcPr>
            <w:tcW w:w="999"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Tổ 6 khu 2 Hà Tu Hạ Long Quảng Ninh</w:t>
            </w:r>
          </w:p>
        </w:tc>
        <w:tc>
          <w:tcPr>
            <w:tcW w:w="900"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c>
          <w:tcPr>
            <w:tcW w:w="887"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jc w:val="center"/>
        </w:trPr>
        <w:tc>
          <w:tcPr>
            <w:tcW w:w="571"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12</w:t>
            </w:r>
          </w:p>
        </w:tc>
        <w:tc>
          <w:tcPr>
            <w:tcW w:w="1033" w:type="dxa"/>
            <w:vAlign w:val="center"/>
          </w:tcPr>
          <w:p w:rsidR="007B2469" w:rsidRPr="004F7C00" w:rsidRDefault="00D839C0" w:rsidP="008842FA">
            <w:pPr>
              <w:spacing w:before="60" w:after="60"/>
              <w:jc w:val="center"/>
              <w:rPr>
                <w:rFonts w:ascii="Times New Roman" w:hAnsi="Times New Roman"/>
                <w:sz w:val="22"/>
                <w:szCs w:val="24"/>
              </w:rPr>
            </w:pPr>
            <w:r w:rsidRPr="004F7C00">
              <w:rPr>
                <w:rFonts w:ascii="Times New Roman" w:hAnsi="Times New Roman"/>
                <w:sz w:val="22"/>
                <w:szCs w:val="24"/>
              </w:rPr>
              <w:t>Hà Thị Diệp Anh</w:t>
            </w:r>
          </w:p>
        </w:tc>
        <w:tc>
          <w:tcPr>
            <w:tcW w:w="1409" w:type="dxa"/>
            <w:vAlign w:val="center"/>
          </w:tcPr>
          <w:p w:rsidR="007B2469" w:rsidRPr="004F7C00" w:rsidRDefault="00D839C0" w:rsidP="00D839C0">
            <w:pPr>
              <w:spacing w:before="60" w:after="60"/>
              <w:jc w:val="center"/>
              <w:rPr>
                <w:rFonts w:ascii="Times New Roman" w:hAnsi="Times New Roman"/>
                <w:sz w:val="22"/>
                <w:szCs w:val="24"/>
              </w:rPr>
            </w:pPr>
            <w:r w:rsidRPr="004F7C00">
              <w:rPr>
                <w:rFonts w:ascii="Times New Roman" w:hAnsi="Times New Roman"/>
                <w:sz w:val="22"/>
                <w:szCs w:val="24"/>
              </w:rPr>
              <w:t>1168000113</w:t>
            </w:r>
          </w:p>
        </w:tc>
        <w:tc>
          <w:tcPr>
            <w:tcW w:w="1043"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Kế toán trưởng</w:t>
            </w:r>
          </w:p>
        </w:tc>
        <w:tc>
          <w:tcPr>
            <w:tcW w:w="1214" w:type="dxa"/>
            <w:vAlign w:val="center"/>
          </w:tcPr>
          <w:p w:rsidR="007B2469" w:rsidRPr="004F7C00" w:rsidRDefault="00D839C0" w:rsidP="00D839C0">
            <w:pPr>
              <w:spacing w:before="60" w:after="60"/>
              <w:jc w:val="center"/>
              <w:rPr>
                <w:rFonts w:ascii="Times New Roman" w:hAnsi="Times New Roman"/>
                <w:sz w:val="22"/>
                <w:szCs w:val="24"/>
              </w:rPr>
            </w:pPr>
            <w:r w:rsidRPr="004F7C00">
              <w:rPr>
                <w:rFonts w:ascii="Times New Roman" w:hAnsi="Times New Roman"/>
                <w:sz w:val="22"/>
                <w:szCs w:val="24"/>
              </w:rPr>
              <w:t>100592091</w:t>
            </w:r>
          </w:p>
        </w:tc>
        <w:tc>
          <w:tcPr>
            <w:tcW w:w="1260" w:type="dxa"/>
            <w:vAlign w:val="center"/>
          </w:tcPr>
          <w:p w:rsidR="007B2469" w:rsidRPr="004F7C00" w:rsidRDefault="00D839C0" w:rsidP="008842FA">
            <w:pPr>
              <w:spacing w:before="60" w:after="60"/>
              <w:jc w:val="center"/>
              <w:rPr>
                <w:rFonts w:ascii="Times New Roman" w:hAnsi="Times New Roman"/>
                <w:sz w:val="22"/>
                <w:szCs w:val="24"/>
              </w:rPr>
            </w:pPr>
            <w:r w:rsidRPr="004F7C00">
              <w:rPr>
                <w:rFonts w:ascii="Times New Roman" w:hAnsi="Times New Roman"/>
                <w:sz w:val="22"/>
                <w:szCs w:val="24"/>
              </w:rPr>
              <w:t>01/4/2005</w:t>
            </w:r>
          </w:p>
        </w:tc>
        <w:tc>
          <w:tcPr>
            <w:tcW w:w="999"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D839C0" w:rsidP="008842FA">
            <w:pPr>
              <w:spacing w:before="60" w:after="60"/>
              <w:jc w:val="center"/>
              <w:rPr>
                <w:rFonts w:ascii="Times New Roman" w:hAnsi="Times New Roman"/>
                <w:sz w:val="22"/>
                <w:szCs w:val="24"/>
              </w:rPr>
            </w:pPr>
            <w:r w:rsidRPr="004F7C00">
              <w:rPr>
                <w:rFonts w:ascii="Times New Roman" w:hAnsi="Times New Roman"/>
                <w:sz w:val="22"/>
                <w:szCs w:val="24"/>
              </w:rPr>
              <w:t>Tổ 4 khu 4D phường Hồng Hải Thành phố Hạ Long Tỉnh Quảng Ninh</w:t>
            </w:r>
          </w:p>
        </w:tc>
        <w:tc>
          <w:tcPr>
            <w:tcW w:w="900" w:type="dxa"/>
            <w:vAlign w:val="center"/>
          </w:tcPr>
          <w:p w:rsidR="007B2469" w:rsidRPr="004F7C00" w:rsidRDefault="00D839C0" w:rsidP="00C53957">
            <w:pPr>
              <w:spacing w:before="60" w:after="60"/>
              <w:jc w:val="center"/>
              <w:rPr>
                <w:rFonts w:ascii="Times New Roman" w:hAnsi="Times New Roman"/>
                <w:sz w:val="22"/>
                <w:szCs w:val="24"/>
              </w:rPr>
            </w:pPr>
            <w:r w:rsidRPr="004F7C00">
              <w:rPr>
                <w:rFonts w:ascii="Times New Roman" w:hAnsi="Times New Roman"/>
                <w:sz w:val="22"/>
                <w:szCs w:val="24"/>
              </w:rPr>
              <w:t>0</w:t>
            </w:r>
          </w:p>
        </w:tc>
        <w:tc>
          <w:tcPr>
            <w:tcW w:w="887" w:type="dxa"/>
            <w:vAlign w:val="center"/>
          </w:tcPr>
          <w:p w:rsidR="007B2469" w:rsidRPr="004F7C00" w:rsidRDefault="007B2469" w:rsidP="008842FA">
            <w:pPr>
              <w:spacing w:before="60" w:after="60"/>
              <w:jc w:val="center"/>
              <w:rPr>
                <w:rFonts w:ascii="Times New Roman" w:hAnsi="Times New Roman"/>
                <w:sz w:val="22"/>
                <w:szCs w:val="24"/>
              </w:rPr>
            </w:pPr>
            <w:r w:rsidRPr="004F7C00">
              <w:rPr>
                <w:rFonts w:ascii="Times New Roman" w:hAnsi="Times New Roman"/>
                <w:sz w:val="22"/>
                <w:szCs w:val="24"/>
              </w:rPr>
              <w:t>0</w:t>
            </w:r>
          </w:p>
        </w:tc>
      </w:tr>
      <w:tr w:rsidR="007B2469" w:rsidRPr="004F7C00" w:rsidTr="003F3921">
        <w:trPr>
          <w:jc w:val="center"/>
        </w:trPr>
        <w:tc>
          <w:tcPr>
            <w:tcW w:w="571"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13</w:t>
            </w:r>
          </w:p>
        </w:tc>
        <w:tc>
          <w:tcPr>
            <w:tcW w:w="1033"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Phùng Văn Tuyên</w:t>
            </w:r>
          </w:p>
        </w:tc>
        <w:tc>
          <w:tcPr>
            <w:tcW w:w="140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1168000042</w:t>
            </w:r>
          </w:p>
        </w:tc>
        <w:tc>
          <w:tcPr>
            <w:tcW w:w="1043" w:type="dxa"/>
            <w:vAlign w:val="center"/>
          </w:tcPr>
          <w:p w:rsidR="007B2469" w:rsidRPr="004F7C00" w:rsidRDefault="007B2469" w:rsidP="00672599">
            <w:pPr>
              <w:spacing w:before="60" w:after="60"/>
              <w:jc w:val="center"/>
              <w:rPr>
                <w:rFonts w:ascii="Times New Roman" w:hAnsi="Times New Roman"/>
                <w:sz w:val="22"/>
                <w:szCs w:val="24"/>
              </w:rPr>
            </w:pPr>
            <w:r w:rsidRPr="004F7C00">
              <w:rPr>
                <w:rFonts w:ascii="Times New Roman" w:hAnsi="Times New Roman"/>
                <w:sz w:val="22"/>
                <w:szCs w:val="24"/>
              </w:rPr>
              <w:t xml:space="preserve">Người </w:t>
            </w:r>
            <w:r w:rsidR="00841A2B" w:rsidRPr="004F7C00">
              <w:rPr>
                <w:rFonts w:ascii="Times New Roman" w:hAnsi="Times New Roman"/>
                <w:sz w:val="22"/>
                <w:szCs w:val="24"/>
              </w:rPr>
              <w:t xml:space="preserve">được ủy quyền </w:t>
            </w:r>
            <w:r w:rsidRPr="004F7C00">
              <w:rPr>
                <w:rFonts w:ascii="Times New Roman" w:hAnsi="Times New Roman"/>
                <w:sz w:val="22"/>
                <w:szCs w:val="24"/>
              </w:rPr>
              <w:t>công bố thông tin</w:t>
            </w:r>
          </w:p>
        </w:tc>
        <w:tc>
          <w:tcPr>
            <w:tcW w:w="121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100993324</w:t>
            </w:r>
          </w:p>
        </w:tc>
        <w:tc>
          <w:tcPr>
            <w:tcW w:w="126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01/04/2005</w:t>
            </w:r>
          </w:p>
        </w:tc>
        <w:tc>
          <w:tcPr>
            <w:tcW w:w="999"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Quảng Ninh</w:t>
            </w:r>
          </w:p>
        </w:tc>
        <w:tc>
          <w:tcPr>
            <w:tcW w:w="884"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Số 27 đường Minh Hà – Hà Tu – Hạ Long – Quảng Ninh</w:t>
            </w:r>
          </w:p>
        </w:tc>
        <w:tc>
          <w:tcPr>
            <w:tcW w:w="900" w:type="dxa"/>
            <w:vAlign w:val="center"/>
          </w:tcPr>
          <w:p w:rsidR="007B2469" w:rsidRPr="004F7C00" w:rsidRDefault="007B2469" w:rsidP="00851EE4">
            <w:pPr>
              <w:spacing w:before="60" w:after="60"/>
              <w:jc w:val="center"/>
              <w:rPr>
                <w:rFonts w:ascii="Times New Roman" w:hAnsi="Times New Roman"/>
                <w:sz w:val="22"/>
                <w:szCs w:val="24"/>
              </w:rPr>
            </w:pPr>
            <w:r w:rsidRPr="004F7C00">
              <w:rPr>
                <w:rFonts w:ascii="Times New Roman" w:hAnsi="Times New Roman"/>
                <w:sz w:val="22"/>
                <w:szCs w:val="24"/>
              </w:rPr>
              <w:t>151</w:t>
            </w:r>
          </w:p>
        </w:tc>
        <w:tc>
          <w:tcPr>
            <w:tcW w:w="887" w:type="dxa"/>
            <w:vAlign w:val="center"/>
          </w:tcPr>
          <w:p w:rsidR="007B2469" w:rsidRPr="004F7C00" w:rsidRDefault="007B2469" w:rsidP="00851EE4">
            <w:pPr>
              <w:spacing w:before="60" w:after="60"/>
              <w:jc w:val="center"/>
              <w:rPr>
                <w:rFonts w:ascii="Times New Roman" w:hAnsi="Times New Roman"/>
                <w:sz w:val="22"/>
                <w:szCs w:val="24"/>
              </w:rPr>
            </w:pPr>
          </w:p>
        </w:tc>
      </w:tr>
    </w:tbl>
    <w:p w:rsidR="00E6441A" w:rsidRPr="004F7C00" w:rsidRDefault="00E6441A" w:rsidP="00E6441A">
      <w:pPr>
        <w:spacing w:before="60" w:after="60"/>
        <w:ind w:left="720"/>
        <w:rPr>
          <w:rFonts w:ascii="Times New Roman" w:hAnsi="Times New Roman"/>
          <w:b/>
          <w:i/>
          <w:sz w:val="26"/>
          <w:szCs w:val="28"/>
        </w:rPr>
      </w:pPr>
    </w:p>
    <w:p w:rsidR="00BD60B6" w:rsidRPr="004F7C00" w:rsidRDefault="00BD60B6" w:rsidP="00ED4C37">
      <w:pPr>
        <w:numPr>
          <w:ilvl w:val="1"/>
          <w:numId w:val="7"/>
        </w:numPr>
        <w:spacing w:before="60" w:after="60"/>
        <w:rPr>
          <w:rFonts w:ascii="Times New Roman" w:hAnsi="Times New Roman"/>
          <w:b/>
          <w:i/>
          <w:sz w:val="26"/>
          <w:szCs w:val="28"/>
        </w:rPr>
      </w:pPr>
      <w:r w:rsidRPr="004F7C00">
        <w:rPr>
          <w:rFonts w:ascii="Times New Roman" w:hAnsi="Times New Roman"/>
          <w:b/>
          <w:i/>
          <w:sz w:val="26"/>
          <w:szCs w:val="28"/>
        </w:rPr>
        <w:t>Giao dịch cổ phiếu</w:t>
      </w:r>
      <w:r w:rsidR="00E6441A" w:rsidRPr="004F7C00">
        <w:rPr>
          <w:rFonts w:ascii="Times New Roman" w:hAnsi="Times New Roman"/>
          <w:b/>
          <w:i/>
          <w:sz w:val="26"/>
          <w:szCs w:val="28"/>
        </w:rPr>
        <w:t xml:space="preserve"> của cổ đông nội bộ</w:t>
      </w:r>
      <w:r w:rsidRPr="004F7C00">
        <w:rPr>
          <w:rFonts w:ascii="Times New Roman" w:hAnsi="Times New Roman"/>
          <w:b/>
          <w:i/>
          <w:sz w:val="26"/>
          <w:szCs w:val="28"/>
        </w:rPr>
        <w:t>:</w:t>
      </w:r>
      <w:r w:rsidR="00E6441A" w:rsidRPr="004F7C00">
        <w:rPr>
          <w:rFonts w:ascii="Times New Roman" w:hAnsi="Times New Roman"/>
          <w:b/>
          <w:i/>
          <w:sz w:val="26"/>
          <w:szCs w:val="28"/>
        </w:rPr>
        <w:t xml:space="preserve"> </w:t>
      </w:r>
      <w:r w:rsidR="00E6441A" w:rsidRPr="004F7C00">
        <w:rPr>
          <w:rFonts w:ascii="Times New Roman" w:hAnsi="Times New Roman"/>
          <w:i/>
          <w:sz w:val="26"/>
          <w:szCs w:val="28"/>
        </w:rPr>
        <w:t>(không có giao dịch)</w:t>
      </w:r>
    </w:p>
    <w:p w:rsidR="00E6441A" w:rsidRPr="004F7C00" w:rsidRDefault="00E6441A" w:rsidP="00E6441A">
      <w:pPr>
        <w:ind w:left="72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992F4E" w:rsidRPr="004F7C00" w:rsidTr="001C7A50">
        <w:trPr>
          <w:trHeight w:val="566"/>
        </w:trPr>
        <w:tc>
          <w:tcPr>
            <w:tcW w:w="532" w:type="dxa"/>
            <w:vMerge w:val="restart"/>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Stt</w:t>
            </w:r>
          </w:p>
        </w:tc>
        <w:tc>
          <w:tcPr>
            <w:tcW w:w="1492" w:type="dxa"/>
            <w:vMerge w:val="restart"/>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Người thực hiện giao dịch</w:t>
            </w:r>
          </w:p>
        </w:tc>
        <w:tc>
          <w:tcPr>
            <w:tcW w:w="1056" w:type="dxa"/>
            <w:vMerge w:val="restart"/>
            <w:vAlign w:val="center"/>
          </w:tcPr>
          <w:p w:rsidR="00992F4E" w:rsidRPr="004F7C00" w:rsidRDefault="00992F4E" w:rsidP="00992F4E">
            <w:pPr>
              <w:spacing w:before="60" w:after="60"/>
              <w:jc w:val="center"/>
              <w:rPr>
                <w:rFonts w:ascii="Times New Roman" w:hAnsi="Times New Roman"/>
                <w:sz w:val="22"/>
                <w:szCs w:val="22"/>
              </w:rPr>
            </w:pPr>
            <w:r w:rsidRPr="004F7C00">
              <w:rPr>
                <w:rFonts w:ascii="Times New Roman" w:hAnsi="Times New Roman"/>
                <w:sz w:val="22"/>
                <w:szCs w:val="22"/>
              </w:rPr>
              <w:t>Quan hệ với cổ đông nội bộ</w:t>
            </w:r>
          </w:p>
        </w:tc>
        <w:tc>
          <w:tcPr>
            <w:tcW w:w="2150" w:type="dxa"/>
            <w:gridSpan w:val="2"/>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Sô cổ phiếu sở hữu đầu kỳ</w:t>
            </w:r>
          </w:p>
        </w:tc>
        <w:tc>
          <w:tcPr>
            <w:tcW w:w="2333" w:type="dxa"/>
            <w:gridSpan w:val="2"/>
            <w:shd w:val="clear" w:color="auto" w:fill="auto"/>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Số cổ phiếu sở hữu cuối kỳ</w:t>
            </w:r>
          </w:p>
        </w:tc>
        <w:tc>
          <w:tcPr>
            <w:tcW w:w="1686" w:type="dxa"/>
            <w:vMerge w:val="restart"/>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Lý do tăng, giảm (mua, bán,chuyển đổi, thưởng..)</w:t>
            </w:r>
          </w:p>
        </w:tc>
      </w:tr>
      <w:tr w:rsidR="00992F4E" w:rsidRPr="004F7C00" w:rsidTr="001C7A50">
        <w:trPr>
          <w:trHeight w:val="565"/>
        </w:trPr>
        <w:tc>
          <w:tcPr>
            <w:tcW w:w="532" w:type="dxa"/>
            <w:vMerge/>
            <w:vAlign w:val="center"/>
          </w:tcPr>
          <w:p w:rsidR="00992F4E" w:rsidRPr="004F7C00" w:rsidRDefault="00992F4E" w:rsidP="001C7A50">
            <w:pPr>
              <w:spacing w:before="60" w:after="60"/>
              <w:jc w:val="center"/>
              <w:rPr>
                <w:rFonts w:ascii="Times New Roman" w:hAnsi="Times New Roman"/>
                <w:sz w:val="22"/>
                <w:szCs w:val="22"/>
              </w:rPr>
            </w:pPr>
          </w:p>
        </w:tc>
        <w:tc>
          <w:tcPr>
            <w:tcW w:w="1492" w:type="dxa"/>
            <w:vMerge/>
            <w:vAlign w:val="center"/>
          </w:tcPr>
          <w:p w:rsidR="00992F4E" w:rsidRPr="004F7C00" w:rsidRDefault="00992F4E" w:rsidP="001C7A50">
            <w:pPr>
              <w:spacing w:before="60" w:after="60"/>
              <w:jc w:val="center"/>
              <w:rPr>
                <w:rFonts w:ascii="Times New Roman" w:hAnsi="Times New Roman"/>
                <w:sz w:val="22"/>
                <w:szCs w:val="22"/>
              </w:rPr>
            </w:pPr>
          </w:p>
        </w:tc>
        <w:tc>
          <w:tcPr>
            <w:tcW w:w="1056" w:type="dxa"/>
            <w:vMerge/>
            <w:vAlign w:val="center"/>
          </w:tcPr>
          <w:p w:rsidR="00992F4E" w:rsidRPr="004F7C00" w:rsidRDefault="00992F4E" w:rsidP="001C7A50">
            <w:pPr>
              <w:spacing w:before="60" w:after="60"/>
              <w:jc w:val="center"/>
              <w:rPr>
                <w:rFonts w:ascii="Times New Roman" w:hAnsi="Times New Roman"/>
                <w:sz w:val="22"/>
                <w:szCs w:val="22"/>
              </w:rPr>
            </w:pPr>
          </w:p>
        </w:tc>
        <w:tc>
          <w:tcPr>
            <w:tcW w:w="1126" w:type="dxa"/>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Số cổ phiếu</w:t>
            </w:r>
          </w:p>
        </w:tc>
        <w:tc>
          <w:tcPr>
            <w:tcW w:w="1024" w:type="dxa"/>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Tỷ lệ</w:t>
            </w:r>
          </w:p>
        </w:tc>
        <w:tc>
          <w:tcPr>
            <w:tcW w:w="1336" w:type="dxa"/>
            <w:shd w:val="clear" w:color="auto" w:fill="auto"/>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Số cổ phiếu</w:t>
            </w:r>
          </w:p>
        </w:tc>
        <w:tc>
          <w:tcPr>
            <w:tcW w:w="997" w:type="dxa"/>
            <w:shd w:val="clear" w:color="auto" w:fill="auto"/>
            <w:vAlign w:val="center"/>
          </w:tcPr>
          <w:p w:rsidR="00992F4E" w:rsidRPr="004F7C00" w:rsidRDefault="00992F4E" w:rsidP="001C7A50">
            <w:pPr>
              <w:spacing w:before="60" w:after="60"/>
              <w:jc w:val="center"/>
              <w:rPr>
                <w:rFonts w:ascii="Times New Roman" w:hAnsi="Times New Roman"/>
                <w:sz w:val="22"/>
                <w:szCs w:val="22"/>
              </w:rPr>
            </w:pPr>
            <w:r w:rsidRPr="004F7C00">
              <w:rPr>
                <w:rFonts w:ascii="Times New Roman" w:hAnsi="Times New Roman"/>
                <w:sz w:val="22"/>
                <w:szCs w:val="22"/>
              </w:rPr>
              <w:t>Tỷ lệ</w:t>
            </w:r>
          </w:p>
        </w:tc>
        <w:tc>
          <w:tcPr>
            <w:tcW w:w="1686" w:type="dxa"/>
            <w:vMerge/>
            <w:vAlign w:val="center"/>
          </w:tcPr>
          <w:p w:rsidR="00992F4E" w:rsidRPr="004F7C00" w:rsidRDefault="00992F4E" w:rsidP="001C7A50">
            <w:pPr>
              <w:spacing w:before="60" w:after="60"/>
              <w:jc w:val="center"/>
              <w:rPr>
                <w:rFonts w:ascii="Times New Roman" w:hAnsi="Times New Roman"/>
                <w:sz w:val="22"/>
                <w:szCs w:val="22"/>
              </w:rPr>
            </w:pPr>
          </w:p>
        </w:tc>
      </w:tr>
      <w:tr w:rsidR="00992F4E" w:rsidRPr="004F7C00" w:rsidTr="001C7A50">
        <w:trPr>
          <w:trHeight w:val="565"/>
        </w:trPr>
        <w:tc>
          <w:tcPr>
            <w:tcW w:w="532" w:type="dxa"/>
            <w:vAlign w:val="center"/>
          </w:tcPr>
          <w:p w:rsidR="00992F4E" w:rsidRPr="004F7C00" w:rsidRDefault="00992F4E" w:rsidP="001C7A50">
            <w:pPr>
              <w:spacing w:before="60" w:after="60"/>
              <w:jc w:val="center"/>
              <w:rPr>
                <w:rFonts w:ascii="Times New Roman" w:hAnsi="Times New Roman"/>
                <w:sz w:val="22"/>
                <w:szCs w:val="22"/>
              </w:rPr>
            </w:pPr>
          </w:p>
        </w:tc>
        <w:tc>
          <w:tcPr>
            <w:tcW w:w="1492" w:type="dxa"/>
            <w:vAlign w:val="center"/>
          </w:tcPr>
          <w:p w:rsidR="00992F4E" w:rsidRPr="004F7C00" w:rsidRDefault="00992F4E" w:rsidP="001C7A50">
            <w:pPr>
              <w:spacing w:before="60" w:after="60"/>
              <w:jc w:val="center"/>
              <w:rPr>
                <w:rFonts w:ascii="Times New Roman" w:hAnsi="Times New Roman"/>
                <w:sz w:val="22"/>
                <w:szCs w:val="22"/>
              </w:rPr>
            </w:pPr>
          </w:p>
        </w:tc>
        <w:tc>
          <w:tcPr>
            <w:tcW w:w="1056" w:type="dxa"/>
            <w:vAlign w:val="center"/>
          </w:tcPr>
          <w:p w:rsidR="00992F4E" w:rsidRPr="004F7C00" w:rsidRDefault="00992F4E" w:rsidP="001C7A50">
            <w:pPr>
              <w:spacing w:before="60" w:after="60"/>
              <w:jc w:val="center"/>
              <w:rPr>
                <w:rFonts w:ascii="Times New Roman" w:hAnsi="Times New Roman"/>
                <w:sz w:val="22"/>
                <w:szCs w:val="22"/>
              </w:rPr>
            </w:pPr>
          </w:p>
        </w:tc>
        <w:tc>
          <w:tcPr>
            <w:tcW w:w="1126" w:type="dxa"/>
            <w:vAlign w:val="center"/>
          </w:tcPr>
          <w:p w:rsidR="00992F4E" w:rsidRPr="004F7C00" w:rsidRDefault="00992F4E" w:rsidP="001C7A50">
            <w:pPr>
              <w:spacing w:before="60" w:after="60"/>
              <w:jc w:val="center"/>
              <w:rPr>
                <w:rFonts w:ascii="Times New Roman" w:hAnsi="Times New Roman"/>
                <w:sz w:val="22"/>
                <w:szCs w:val="22"/>
              </w:rPr>
            </w:pPr>
          </w:p>
        </w:tc>
        <w:tc>
          <w:tcPr>
            <w:tcW w:w="1024" w:type="dxa"/>
            <w:vAlign w:val="center"/>
          </w:tcPr>
          <w:p w:rsidR="00992F4E" w:rsidRPr="004F7C00" w:rsidRDefault="00992F4E" w:rsidP="001C7A50">
            <w:pPr>
              <w:spacing w:before="60" w:after="60"/>
              <w:jc w:val="center"/>
              <w:rPr>
                <w:rFonts w:ascii="Times New Roman" w:hAnsi="Times New Roman"/>
                <w:sz w:val="22"/>
                <w:szCs w:val="22"/>
              </w:rPr>
            </w:pPr>
          </w:p>
        </w:tc>
        <w:tc>
          <w:tcPr>
            <w:tcW w:w="1336" w:type="dxa"/>
            <w:shd w:val="clear" w:color="auto" w:fill="auto"/>
            <w:vAlign w:val="center"/>
          </w:tcPr>
          <w:p w:rsidR="00992F4E" w:rsidRPr="004F7C00" w:rsidRDefault="00992F4E" w:rsidP="001C7A50">
            <w:pPr>
              <w:spacing w:before="60" w:after="60"/>
              <w:jc w:val="center"/>
              <w:rPr>
                <w:rFonts w:ascii="Times New Roman" w:hAnsi="Times New Roman"/>
                <w:sz w:val="22"/>
                <w:szCs w:val="22"/>
              </w:rPr>
            </w:pPr>
          </w:p>
        </w:tc>
        <w:tc>
          <w:tcPr>
            <w:tcW w:w="997" w:type="dxa"/>
            <w:shd w:val="clear" w:color="auto" w:fill="auto"/>
            <w:vAlign w:val="center"/>
          </w:tcPr>
          <w:p w:rsidR="00992F4E" w:rsidRPr="004F7C00" w:rsidRDefault="00992F4E" w:rsidP="001C7A50">
            <w:pPr>
              <w:spacing w:before="60" w:after="60"/>
              <w:jc w:val="center"/>
              <w:rPr>
                <w:rFonts w:ascii="Times New Roman" w:hAnsi="Times New Roman"/>
                <w:sz w:val="22"/>
                <w:szCs w:val="22"/>
              </w:rPr>
            </w:pPr>
          </w:p>
        </w:tc>
        <w:tc>
          <w:tcPr>
            <w:tcW w:w="1686" w:type="dxa"/>
            <w:vAlign w:val="center"/>
          </w:tcPr>
          <w:p w:rsidR="00992F4E" w:rsidRPr="004F7C00" w:rsidRDefault="00992F4E" w:rsidP="001C7A50">
            <w:pPr>
              <w:spacing w:before="60" w:after="60"/>
              <w:jc w:val="center"/>
              <w:rPr>
                <w:rFonts w:ascii="Times New Roman" w:hAnsi="Times New Roman"/>
                <w:sz w:val="22"/>
                <w:szCs w:val="22"/>
              </w:rPr>
            </w:pPr>
          </w:p>
        </w:tc>
      </w:tr>
    </w:tbl>
    <w:p w:rsidR="00992F4E" w:rsidRPr="004F7C00" w:rsidRDefault="00992F4E" w:rsidP="00E6441A">
      <w:pPr>
        <w:ind w:left="720"/>
        <w:rPr>
          <w:rFonts w:ascii="Times New Roman" w:hAnsi="Times New Roman"/>
          <w:color w:val="FF0000"/>
          <w:sz w:val="26"/>
          <w:szCs w:val="28"/>
        </w:rPr>
      </w:pPr>
    </w:p>
    <w:p w:rsidR="00340B70" w:rsidRPr="004F7C00" w:rsidRDefault="00071AE9" w:rsidP="00340B70">
      <w:pPr>
        <w:numPr>
          <w:ilvl w:val="1"/>
          <w:numId w:val="7"/>
        </w:numPr>
        <w:rPr>
          <w:rFonts w:ascii="Times New Roman" w:hAnsi="Times New Roman"/>
          <w:sz w:val="26"/>
          <w:szCs w:val="28"/>
        </w:rPr>
      </w:pPr>
      <w:r w:rsidRPr="004F7C00">
        <w:rPr>
          <w:rFonts w:ascii="Times New Roman" w:hAnsi="Times New Roman"/>
          <w:b/>
          <w:i/>
          <w:sz w:val="26"/>
          <w:szCs w:val="28"/>
        </w:rPr>
        <w:t xml:space="preserve">Các giao dịch khác: </w:t>
      </w:r>
      <w:r w:rsidRPr="004F7C00">
        <w:rPr>
          <w:rFonts w:ascii="Times New Roman" w:hAnsi="Times New Roman"/>
          <w:sz w:val="26"/>
          <w:szCs w:val="28"/>
        </w:rPr>
        <w:t>(các giao dịch của cổ đông nội bộ/ cổ đông lớn và người liên quan với chính Công ty).</w:t>
      </w:r>
      <w:r w:rsidR="005F2921" w:rsidRPr="004F7C00">
        <w:rPr>
          <w:rFonts w:ascii="Times New Roman" w:hAnsi="Times New Roman"/>
          <w:sz w:val="26"/>
          <w:szCs w:val="28"/>
        </w:rPr>
        <w:t xml:space="preserve"> </w:t>
      </w:r>
      <w:r w:rsidR="00CC377B" w:rsidRPr="004F7C00">
        <w:rPr>
          <w:rFonts w:ascii="Times New Roman" w:hAnsi="Times New Roman"/>
          <w:i/>
          <w:sz w:val="26"/>
          <w:szCs w:val="28"/>
        </w:rPr>
        <w:t>Không có giao dịch của các cổ đông lớn</w:t>
      </w:r>
    </w:p>
    <w:p w:rsidR="00071AE9" w:rsidRPr="004F7C00" w:rsidRDefault="00071AE9" w:rsidP="00340B70">
      <w:pPr>
        <w:ind w:left="360" w:firstLine="360"/>
        <w:rPr>
          <w:rFonts w:ascii="Times New Roman" w:hAnsi="Times New Roman"/>
          <w:sz w:val="12"/>
          <w:szCs w:val="28"/>
        </w:rPr>
      </w:pPr>
    </w:p>
    <w:tbl>
      <w:tblPr>
        <w:tblStyle w:val="TableGrid"/>
        <w:tblW w:w="0" w:type="auto"/>
        <w:tblLook w:val="01E0"/>
      </w:tblPr>
      <w:tblGrid>
        <w:gridCol w:w="532"/>
        <w:gridCol w:w="1492"/>
        <w:gridCol w:w="1056"/>
        <w:gridCol w:w="1126"/>
        <w:gridCol w:w="1024"/>
        <w:gridCol w:w="1336"/>
        <w:gridCol w:w="997"/>
        <w:gridCol w:w="1686"/>
      </w:tblGrid>
      <w:tr w:rsidR="008842FA" w:rsidRPr="004F7C00" w:rsidTr="007B1335">
        <w:trPr>
          <w:trHeight w:val="566"/>
        </w:trPr>
        <w:tc>
          <w:tcPr>
            <w:tcW w:w="532" w:type="dxa"/>
            <w:vMerge w:val="restart"/>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Stt</w:t>
            </w:r>
          </w:p>
        </w:tc>
        <w:tc>
          <w:tcPr>
            <w:tcW w:w="1492" w:type="dxa"/>
            <w:vMerge w:val="restart"/>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Ngày giao dịch</w:t>
            </w:r>
          </w:p>
        </w:tc>
        <w:tc>
          <w:tcPr>
            <w:tcW w:w="1056" w:type="dxa"/>
            <w:vMerge w:val="restart"/>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Cổ đông lớn</w:t>
            </w:r>
          </w:p>
        </w:tc>
        <w:tc>
          <w:tcPr>
            <w:tcW w:w="2150" w:type="dxa"/>
            <w:gridSpan w:val="2"/>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Sô cổ phiếu sở hữu đầu kỳ</w:t>
            </w:r>
          </w:p>
        </w:tc>
        <w:tc>
          <w:tcPr>
            <w:tcW w:w="2333" w:type="dxa"/>
            <w:gridSpan w:val="2"/>
            <w:shd w:val="clear" w:color="auto" w:fill="auto"/>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Số cổ phiếu sở hữu cuối kỳ</w:t>
            </w:r>
          </w:p>
        </w:tc>
        <w:tc>
          <w:tcPr>
            <w:tcW w:w="1686" w:type="dxa"/>
            <w:vMerge w:val="restart"/>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 xml:space="preserve">Lý do tăng, giảm (mua, </w:t>
            </w:r>
            <w:r w:rsidRPr="004F7C00">
              <w:rPr>
                <w:rFonts w:ascii="Times New Roman" w:hAnsi="Times New Roman"/>
                <w:sz w:val="22"/>
                <w:szCs w:val="22"/>
              </w:rPr>
              <w:lastRenderedPageBreak/>
              <w:t>bán,chuyển đổi, thưởng..)</w:t>
            </w:r>
          </w:p>
        </w:tc>
      </w:tr>
      <w:tr w:rsidR="008842FA" w:rsidRPr="004F7C00" w:rsidTr="007B1335">
        <w:trPr>
          <w:trHeight w:val="565"/>
        </w:trPr>
        <w:tc>
          <w:tcPr>
            <w:tcW w:w="532" w:type="dxa"/>
            <w:vMerge/>
            <w:vAlign w:val="center"/>
          </w:tcPr>
          <w:p w:rsidR="000A35C4" w:rsidRPr="004F7C00" w:rsidRDefault="000A35C4" w:rsidP="008842FA">
            <w:pPr>
              <w:spacing w:before="60" w:after="60"/>
              <w:jc w:val="center"/>
              <w:rPr>
                <w:rFonts w:ascii="Times New Roman" w:hAnsi="Times New Roman"/>
                <w:sz w:val="22"/>
                <w:szCs w:val="22"/>
              </w:rPr>
            </w:pPr>
          </w:p>
        </w:tc>
        <w:tc>
          <w:tcPr>
            <w:tcW w:w="1492" w:type="dxa"/>
            <w:vMerge/>
            <w:vAlign w:val="center"/>
          </w:tcPr>
          <w:p w:rsidR="000A35C4" w:rsidRPr="004F7C00" w:rsidRDefault="000A35C4" w:rsidP="008842FA">
            <w:pPr>
              <w:spacing w:before="60" w:after="60"/>
              <w:jc w:val="center"/>
              <w:rPr>
                <w:rFonts w:ascii="Times New Roman" w:hAnsi="Times New Roman"/>
                <w:sz w:val="22"/>
                <w:szCs w:val="22"/>
              </w:rPr>
            </w:pPr>
          </w:p>
        </w:tc>
        <w:tc>
          <w:tcPr>
            <w:tcW w:w="1056" w:type="dxa"/>
            <w:vMerge/>
            <w:vAlign w:val="center"/>
          </w:tcPr>
          <w:p w:rsidR="000A35C4" w:rsidRPr="004F7C00" w:rsidRDefault="000A35C4" w:rsidP="008842FA">
            <w:pPr>
              <w:spacing w:before="60" w:after="60"/>
              <w:jc w:val="center"/>
              <w:rPr>
                <w:rFonts w:ascii="Times New Roman" w:hAnsi="Times New Roman"/>
                <w:sz w:val="22"/>
                <w:szCs w:val="22"/>
              </w:rPr>
            </w:pPr>
          </w:p>
        </w:tc>
        <w:tc>
          <w:tcPr>
            <w:tcW w:w="1126" w:type="dxa"/>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Số cổ phiếu</w:t>
            </w:r>
          </w:p>
        </w:tc>
        <w:tc>
          <w:tcPr>
            <w:tcW w:w="1024" w:type="dxa"/>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Tỷ lệ</w:t>
            </w:r>
          </w:p>
        </w:tc>
        <w:tc>
          <w:tcPr>
            <w:tcW w:w="1336" w:type="dxa"/>
            <w:shd w:val="clear" w:color="auto" w:fill="auto"/>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Số cổ phiếu</w:t>
            </w:r>
          </w:p>
        </w:tc>
        <w:tc>
          <w:tcPr>
            <w:tcW w:w="997" w:type="dxa"/>
            <w:shd w:val="clear" w:color="auto" w:fill="auto"/>
            <w:vAlign w:val="center"/>
          </w:tcPr>
          <w:p w:rsidR="000A35C4" w:rsidRPr="004F7C00" w:rsidRDefault="000A35C4" w:rsidP="008842FA">
            <w:pPr>
              <w:spacing w:before="60" w:after="60"/>
              <w:jc w:val="center"/>
              <w:rPr>
                <w:rFonts w:ascii="Times New Roman" w:hAnsi="Times New Roman"/>
                <w:sz w:val="22"/>
                <w:szCs w:val="22"/>
              </w:rPr>
            </w:pPr>
            <w:r w:rsidRPr="004F7C00">
              <w:rPr>
                <w:rFonts w:ascii="Times New Roman" w:hAnsi="Times New Roman"/>
                <w:sz w:val="22"/>
                <w:szCs w:val="22"/>
              </w:rPr>
              <w:t>Tỷ lệ</w:t>
            </w:r>
          </w:p>
        </w:tc>
        <w:tc>
          <w:tcPr>
            <w:tcW w:w="1686" w:type="dxa"/>
            <w:vMerge/>
            <w:vAlign w:val="center"/>
          </w:tcPr>
          <w:p w:rsidR="000A35C4" w:rsidRPr="004F7C00" w:rsidRDefault="000A35C4" w:rsidP="008842FA">
            <w:pPr>
              <w:spacing w:before="60" w:after="60"/>
              <w:jc w:val="center"/>
              <w:rPr>
                <w:rFonts w:ascii="Times New Roman" w:hAnsi="Times New Roman"/>
                <w:sz w:val="22"/>
                <w:szCs w:val="22"/>
              </w:rPr>
            </w:pPr>
          </w:p>
        </w:tc>
      </w:tr>
      <w:tr w:rsidR="00A0655C" w:rsidRPr="004F7C00" w:rsidTr="007B1335">
        <w:tc>
          <w:tcPr>
            <w:tcW w:w="532" w:type="dxa"/>
            <w:vAlign w:val="center"/>
          </w:tcPr>
          <w:p w:rsidR="00A0655C" w:rsidRPr="004F7C00" w:rsidRDefault="00A0655C" w:rsidP="008842FA">
            <w:pPr>
              <w:spacing w:before="60" w:after="60"/>
              <w:jc w:val="center"/>
              <w:rPr>
                <w:rFonts w:ascii="Times New Roman" w:hAnsi="Times New Roman"/>
                <w:sz w:val="22"/>
                <w:szCs w:val="22"/>
              </w:rPr>
            </w:pPr>
          </w:p>
        </w:tc>
        <w:tc>
          <w:tcPr>
            <w:tcW w:w="1492" w:type="dxa"/>
            <w:vAlign w:val="center"/>
          </w:tcPr>
          <w:p w:rsidR="00A0655C" w:rsidRPr="004F7C00" w:rsidRDefault="00A0655C" w:rsidP="008842FA">
            <w:pPr>
              <w:spacing w:before="60" w:after="60"/>
              <w:jc w:val="center"/>
              <w:rPr>
                <w:rFonts w:ascii="Times New Roman" w:hAnsi="Times New Roman"/>
                <w:sz w:val="22"/>
                <w:szCs w:val="22"/>
              </w:rPr>
            </w:pPr>
          </w:p>
        </w:tc>
        <w:tc>
          <w:tcPr>
            <w:tcW w:w="1056" w:type="dxa"/>
            <w:vAlign w:val="center"/>
          </w:tcPr>
          <w:p w:rsidR="00A0655C" w:rsidRPr="004F7C00" w:rsidRDefault="00A0655C" w:rsidP="008842FA">
            <w:pPr>
              <w:spacing w:before="60" w:after="60"/>
              <w:jc w:val="center"/>
              <w:rPr>
                <w:rFonts w:ascii="Times New Roman" w:hAnsi="Times New Roman"/>
                <w:sz w:val="22"/>
                <w:szCs w:val="22"/>
              </w:rPr>
            </w:pPr>
          </w:p>
        </w:tc>
        <w:tc>
          <w:tcPr>
            <w:tcW w:w="1126" w:type="dxa"/>
            <w:vAlign w:val="center"/>
          </w:tcPr>
          <w:p w:rsidR="00A0655C" w:rsidRPr="004F7C00" w:rsidRDefault="00A0655C" w:rsidP="00252A7D">
            <w:pPr>
              <w:spacing w:before="60" w:after="60"/>
              <w:jc w:val="right"/>
              <w:rPr>
                <w:rFonts w:ascii="Times New Roman" w:hAnsi="Times New Roman"/>
                <w:sz w:val="22"/>
                <w:szCs w:val="22"/>
              </w:rPr>
            </w:pPr>
          </w:p>
        </w:tc>
        <w:tc>
          <w:tcPr>
            <w:tcW w:w="1024" w:type="dxa"/>
            <w:vAlign w:val="center"/>
          </w:tcPr>
          <w:p w:rsidR="00A0655C" w:rsidRPr="004F7C00" w:rsidRDefault="00A0655C" w:rsidP="008842FA">
            <w:pPr>
              <w:spacing w:before="60" w:after="60"/>
              <w:jc w:val="center"/>
              <w:rPr>
                <w:rFonts w:ascii="Times New Roman" w:hAnsi="Times New Roman"/>
                <w:sz w:val="22"/>
                <w:szCs w:val="22"/>
              </w:rPr>
            </w:pPr>
          </w:p>
        </w:tc>
        <w:tc>
          <w:tcPr>
            <w:tcW w:w="1336" w:type="dxa"/>
            <w:vAlign w:val="center"/>
          </w:tcPr>
          <w:p w:rsidR="00A0655C" w:rsidRPr="004F7C00" w:rsidRDefault="00A0655C" w:rsidP="00252A7D">
            <w:pPr>
              <w:spacing w:before="60" w:after="60"/>
              <w:jc w:val="right"/>
              <w:rPr>
                <w:rFonts w:ascii="Times New Roman" w:hAnsi="Times New Roman"/>
                <w:sz w:val="22"/>
                <w:szCs w:val="22"/>
              </w:rPr>
            </w:pPr>
          </w:p>
        </w:tc>
        <w:tc>
          <w:tcPr>
            <w:tcW w:w="997" w:type="dxa"/>
            <w:vAlign w:val="center"/>
          </w:tcPr>
          <w:p w:rsidR="00A0655C" w:rsidRPr="004F7C00" w:rsidRDefault="00A0655C" w:rsidP="008842FA">
            <w:pPr>
              <w:spacing w:before="60" w:after="60"/>
              <w:jc w:val="center"/>
              <w:rPr>
                <w:rFonts w:ascii="Times New Roman" w:hAnsi="Times New Roman"/>
                <w:sz w:val="22"/>
                <w:szCs w:val="22"/>
              </w:rPr>
            </w:pPr>
          </w:p>
        </w:tc>
        <w:tc>
          <w:tcPr>
            <w:tcW w:w="1686" w:type="dxa"/>
            <w:vAlign w:val="center"/>
          </w:tcPr>
          <w:p w:rsidR="00A0655C" w:rsidRPr="004F7C00" w:rsidRDefault="00A0655C" w:rsidP="008842FA">
            <w:pPr>
              <w:spacing w:before="60" w:after="60"/>
              <w:jc w:val="center"/>
              <w:rPr>
                <w:rFonts w:ascii="Times New Roman" w:hAnsi="Times New Roman"/>
                <w:sz w:val="22"/>
                <w:szCs w:val="22"/>
              </w:rPr>
            </w:pPr>
          </w:p>
        </w:tc>
      </w:tr>
    </w:tbl>
    <w:p w:rsidR="007258BC" w:rsidRPr="004F7C00" w:rsidRDefault="007258BC" w:rsidP="00340B70">
      <w:pPr>
        <w:ind w:left="360" w:firstLine="360"/>
        <w:rPr>
          <w:rFonts w:ascii="Times New Roman" w:hAnsi="Times New Roman"/>
          <w:sz w:val="26"/>
          <w:szCs w:val="28"/>
        </w:rPr>
      </w:pPr>
    </w:p>
    <w:p w:rsidR="00071AE9" w:rsidRPr="004F7C00" w:rsidRDefault="00071AE9" w:rsidP="00340B70">
      <w:pPr>
        <w:numPr>
          <w:ilvl w:val="0"/>
          <w:numId w:val="7"/>
        </w:numPr>
        <w:tabs>
          <w:tab w:val="clear" w:pos="1080"/>
          <w:tab w:val="num" w:pos="720"/>
        </w:tabs>
        <w:ind w:left="0" w:firstLine="180"/>
        <w:rPr>
          <w:rFonts w:ascii="Times New Roman" w:hAnsi="Times New Roman"/>
          <w:b/>
          <w:bCs/>
          <w:sz w:val="26"/>
          <w:szCs w:val="28"/>
        </w:rPr>
      </w:pPr>
      <w:r w:rsidRPr="004F7C00">
        <w:rPr>
          <w:rFonts w:ascii="Times New Roman" w:hAnsi="Times New Roman"/>
          <w:b/>
          <w:bCs/>
          <w:sz w:val="26"/>
          <w:szCs w:val="28"/>
        </w:rPr>
        <w:t>Các vấn đề cần lưu ý khác</w:t>
      </w:r>
      <w:r w:rsidR="003B4EEA" w:rsidRPr="004F7C00">
        <w:rPr>
          <w:rFonts w:ascii="Times New Roman" w:hAnsi="Times New Roman"/>
          <w:b/>
          <w:bCs/>
          <w:sz w:val="26"/>
          <w:szCs w:val="28"/>
        </w:rPr>
        <w:t xml:space="preserve">: </w:t>
      </w:r>
    </w:p>
    <w:p w:rsidR="003B4EEA" w:rsidRPr="004F7C00" w:rsidRDefault="00DF4EEB" w:rsidP="00DF4EEB">
      <w:pPr>
        <w:ind w:left="360" w:firstLine="360"/>
        <w:rPr>
          <w:rFonts w:ascii="Times New Roman" w:hAnsi="Times New Roman"/>
          <w:sz w:val="26"/>
          <w:szCs w:val="28"/>
        </w:rPr>
      </w:pPr>
      <w:r w:rsidRPr="004F7C00">
        <w:rPr>
          <w:rFonts w:ascii="Times New Roman" w:hAnsi="Times New Roman"/>
          <w:b/>
          <w:i/>
          <w:sz w:val="26"/>
          <w:szCs w:val="28"/>
        </w:rPr>
        <w:t xml:space="preserve">- </w:t>
      </w:r>
      <w:r w:rsidR="003B4EEA" w:rsidRPr="004F7C00">
        <w:rPr>
          <w:rFonts w:ascii="Times New Roman" w:hAnsi="Times New Roman"/>
          <w:sz w:val="26"/>
          <w:szCs w:val="28"/>
        </w:rPr>
        <w:t>Không có các vấn đề cần l</w:t>
      </w:r>
      <w:r w:rsidR="008A5689" w:rsidRPr="004F7C00">
        <w:rPr>
          <w:rFonts w:ascii="Times New Roman" w:hAnsi="Times New Roman"/>
          <w:sz w:val="26"/>
          <w:szCs w:val="28"/>
        </w:rPr>
        <w:t>ưu ý.</w:t>
      </w:r>
    </w:p>
    <w:p w:rsidR="00340B70" w:rsidRPr="004F7C00" w:rsidRDefault="00340B70" w:rsidP="00DF4EEB">
      <w:pPr>
        <w:rPr>
          <w:rFonts w:ascii="Times New Roman" w:hAnsi="Times New Roman"/>
          <w:color w:val="FF0000"/>
          <w:sz w:val="28"/>
          <w:szCs w:val="28"/>
        </w:rPr>
      </w:pPr>
    </w:p>
    <w:tbl>
      <w:tblPr>
        <w:tblW w:w="0" w:type="auto"/>
        <w:tblCellSpacing w:w="0" w:type="dxa"/>
        <w:tblCellMar>
          <w:left w:w="0" w:type="dxa"/>
          <w:right w:w="0" w:type="dxa"/>
        </w:tblCellMar>
        <w:tblLook w:val="0000"/>
      </w:tblPr>
      <w:tblGrid>
        <w:gridCol w:w="5040"/>
        <w:gridCol w:w="3993"/>
      </w:tblGrid>
      <w:tr w:rsidR="007835D2" w:rsidRPr="004F7C00" w:rsidTr="00E86436">
        <w:trPr>
          <w:tblCellSpacing w:w="0" w:type="dxa"/>
        </w:trPr>
        <w:tc>
          <w:tcPr>
            <w:tcW w:w="5040" w:type="dxa"/>
          </w:tcPr>
          <w:p w:rsidR="007835D2" w:rsidRPr="004F7C00" w:rsidRDefault="007835D2" w:rsidP="00E86436">
            <w:pPr>
              <w:rPr>
                <w:rFonts w:ascii="Times New Roman" w:hAnsi="Times New Roman"/>
                <w:szCs w:val="24"/>
                <w:lang w:val="nl-NL"/>
              </w:rPr>
            </w:pPr>
            <w:r w:rsidRPr="004F7C00">
              <w:rPr>
                <w:rFonts w:ascii="Times New Roman" w:hAnsi="Times New Roman"/>
                <w:sz w:val="28"/>
                <w:szCs w:val="28"/>
              </w:rPr>
              <w:t> </w:t>
            </w:r>
            <w:r w:rsidRPr="004F7C00">
              <w:rPr>
                <w:rFonts w:ascii="Times New Roman" w:hAnsi="Times New Roman"/>
                <w:b/>
                <w:i/>
                <w:szCs w:val="24"/>
                <w:lang w:val="nl-NL"/>
              </w:rPr>
              <w:t>Nơi nhận:</w:t>
            </w:r>
            <w:r w:rsidRPr="004F7C00">
              <w:rPr>
                <w:rFonts w:ascii="Times New Roman" w:hAnsi="Times New Roman"/>
                <w:szCs w:val="24"/>
                <w:lang w:val="nl-NL"/>
              </w:rPr>
              <w:t xml:space="preserve"> </w:t>
            </w:r>
            <w:r w:rsidRPr="004F7C00">
              <w:rPr>
                <w:rFonts w:ascii="Times New Roman" w:hAnsi="Times New Roman"/>
                <w:szCs w:val="24"/>
                <w:lang w:val="nl-NL"/>
              </w:rPr>
              <w:tab/>
            </w:r>
            <w:r w:rsidRPr="004F7C00">
              <w:rPr>
                <w:rFonts w:ascii="Times New Roman" w:hAnsi="Times New Roman"/>
                <w:szCs w:val="24"/>
                <w:lang w:val="nl-NL"/>
              </w:rPr>
              <w:tab/>
            </w:r>
            <w:r w:rsidRPr="004F7C00">
              <w:rPr>
                <w:rFonts w:ascii="Times New Roman" w:hAnsi="Times New Roman"/>
                <w:szCs w:val="24"/>
                <w:lang w:val="nl-NL"/>
              </w:rPr>
              <w:tab/>
            </w:r>
          </w:p>
          <w:p w:rsidR="007835D2" w:rsidRPr="004F7C00" w:rsidRDefault="007835D2" w:rsidP="00E86436">
            <w:pPr>
              <w:rPr>
                <w:rFonts w:ascii="Times New Roman" w:hAnsi="Times New Roman"/>
                <w:szCs w:val="24"/>
              </w:rPr>
            </w:pPr>
            <w:r w:rsidRPr="004F7C00">
              <w:rPr>
                <w:rFonts w:ascii="Times New Roman" w:hAnsi="Times New Roman"/>
                <w:sz w:val="22"/>
                <w:szCs w:val="22"/>
              </w:rPr>
              <w:t>- Như kính gửi;</w:t>
            </w:r>
          </w:p>
          <w:p w:rsidR="007835D2" w:rsidRPr="004F7C00" w:rsidRDefault="007835D2" w:rsidP="00E86436">
            <w:pPr>
              <w:rPr>
                <w:rFonts w:ascii="Times New Roman" w:hAnsi="Times New Roman"/>
                <w:sz w:val="28"/>
                <w:szCs w:val="28"/>
              </w:rPr>
            </w:pPr>
            <w:r w:rsidRPr="004F7C00">
              <w:rPr>
                <w:rFonts w:ascii="Times New Roman" w:hAnsi="Times New Roman"/>
                <w:sz w:val="22"/>
                <w:szCs w:val="22"/>
              </w:rPr>
              <w:t>- Lưu VT, Thư ký C.Ty</w:t>
            </w:r>
          </w:p>
        </w:tc>
        <w:tc>
          <w:tcPr>
            <w:tcW w:w="3993" w:type="dxa"/>
          </w:tcPr>
          <w:p w:rsidR="007835D2" w:rsidRPr="004F7C00" w:rsidRDefault="007835D2" w:rsidP="00E86436">
            <w:pPr>
              <w:jc w:val="center"/>
              <w:rPr>
                <w:rFonts w:ascii="Times New Roman" w:hAnsi="Times New Roman"/>
                <w:b/>
                <w:sz w:val="26"/>
                <w:szCs w:val="28"/>
              </w:rPr>
            </w:pPr>
            <w:r w:rsidRPr="004F7C00">
              <w:rPr>
                <w:rFonts w:ascii="Times New Roman" w:hAnsi="Times New Roman"/>
                <w:b/>
                <w:sz w:val="26"/>
                <w:szCs w:val="28"/>
              </w:rPr>
              <w:t>CHỦ TỊCH HĐQT</w:t>
            </w:r>
          </w:p>
          <w:p w:rsidR="007835D2" w:rsidRPr="004F7C00" w:rsidRDefault="007835D2" w:rsidP="00E86436">
            <w:pPr>
              <w:jc w:val="center"/>
              <w:rPr>
                <w:rFonts w:ascii="Times New Roman" w:hAnsi="Times New Roman"/>
                <w:b/>
                <w:sz w:val="22"/>
              </w:rPr>
            </w:pPr>
          </w:p>
          <w:p w:rsidR="007835D2" w:rsidRPr="004F7C00" w:rsidRDefault="007835D2" w:rsidP="00E86436">
            <w:pPr>
              <w:jc w:val="center"/>
              <w:rPr>
                <w:rFonts w:ascii="Times New Roman" w:hAnsi="Times New Roman"/>
                <w:i/>
                <w:color w:val="FFFFFF" w:themeColor="background1"/>
                <w:sz w:val="22"/>
              </w:rPr>
            </w:pPr>
          </w:p>
          <w:p w:rsidR="007835D2" w:rsidRPr="004F7C00" w:rsidRDefault="007835D2" w:rsidP="00E86436">
            <w:pPr>
              <w:jc w:val="center"/>
              <w:rPr>
                <w:rFonts w:ascii="Times New Roman" w:hAnsi="Times New Roman"/>
                <w:i/>
                <w:sz w:val="22"/>
              </w:rPr>
            </w:pPr>
            <w:r w:rsidRPr="004F7C00">
              <w:rPr>
                <w:rFonts w:ascii="Times New Roman" w:hAnsi="Times New Roman"/>
                <w:i/>
                <w:sz w:val="22"/>
              </w:rPr>
              <w:t>(đã ký)</w:t>
            </w:r>
          </w:p>
          <w:p w:rsidR="007835D2" w:rsidRPr="004F7C00" w:rsidRDefault="007835D2" w:rsidP="00E86436">
            <w:pPr>
              <w:jc w:val="center"/>
              <w:rPr>
                <w:rFonts w:ascii="Times New Roman" w:hAnsi="Times New Roman"/>
                <w:i/>
                <w:sz w:val="22"/>
              </w:rPr>
            </w:pPr>
          </w:p>
          <w:p w:rsidR="007835D2" w:rsidRPr="004F7C00" w:rsidRDefault="007835D2" w:rsidP="00E86436">
            <w:pPr>
              <w:jc w:val="center"/>
              <w:rPr>
                <w:rFonts w:ascii="Times New Roman" w:hAnsi="Times New Roman"/>
                <w:b/>
                <w:sz w:val="22"/>
              </w:rPr>
            </w:pPr>
          </w:p>
          <w:p w:rsidR="007835D2" w:rsidRPr="004F7C00" w:rsidRDefault="007835D2" w:rsidP="00E86436">
            <w:pPr>
              <w:jc w:val="center"/>
              <w:rPr>
                <w:rFonts w:ascii="Times New Roman" w:hAnsi="Times New Roman"/>
                <w:b/>
                <w:sz w:val="28"/>
              </w:rPr>
            </w:pPr>
            <w:r w:rsidRPr="004F7C00">
              <w:rPr>
                <w:rFonts w:ascii="Times New Roman" w:hAnsi="Times New Roman"/>
                <w:b/>
                <w:sz w:val="26"/>
              </w:rPr>
              <w:t>Dương Quang Lai</w:t>
            </w:r>
          </w:p>
        </w:tc>
      </w:tr>
    </w:tbl>
    <w:p w:rsidR="00071AE9" w:rsidRPr="004F7C00" w:rsidRDefault="00071AE9" w:rsidP="004F3C15">
      <w:pPr>
        <w:rPr>
          <w:rFonts w:ascii="Times New Roman" w:hAnsi="Times New Roman"/>
          <w:sz w:val="28"/>
          <w:szCs w:val="28"/>
        </w:rPr>
      </w:pPr>
    </w:p>
    <w:sectPr w:rsidR="00071AE9" w:rsidRPr="004F7C00" w:rsidSect="00C57E54">
      <w:pgSz w:w="11907" w:h="16840" w:code="9"/>
      <w:pgMar w:top="993" w:right="1077" w:bottom="993" w:left="179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986"/>
    <w:multiLevelType w:val="hybridMultilevel"/>
    <w:tmpl w:val="494C6444"/>
    <w:lvl w:ilvl="0" w:tplc="E7A8C662">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2A57CC"/>
    <w:multiLevelType w:val="hybridMultilevel"/>
    <w:tmpl w:val="3EDE5EF0"/>
    <w:lvl w:ilvl="0" w:tplc="8FD0C350">
      <w:start w:val="1"/>
      <w:numFmt w:val="upperRoman"/>
      <w:lvlText w:val="%1."/>
      <w:lvlJc w:val="left"/>
      <w:pPr>
        <w:tabs>
          <w:tab w:val="num" w:pos="1080"/>
        </w:tabs>
        <w:ind w:left="1080" w:hanging="720"/>
      </w:pPr>
      <w:rPr>
        <w:rFonts w:hint="default"/>
        <w:b/>
      </w:rPr>
    </w:lvl>
    <w:lvl w:ilvl="1" w:tplc="0409000F">
      <w:start w:val="1"/>
      <w:numFmt w:val="decimal"/>
      <w:lvlText w:val="%2."/>
      <w:lvlJc w:val="left"/>
      <w:pPr>
        <w:tabs>
          <w:tab w:val="num" w:pos="720"/>
        </w:tabs>
        <w:ind w:left="720" w:hanging="360"/>
      </w:pPr>
      <w:rPr>
        <w:rFonts w:hint="default"/>
        <w:b/>
      </w:rPr>
    </w:lvl>
    <w:lvl w:ilvl="2" w:tplc="0409001B">
      <w:start w:val="1"/>
      <w:numFmt w:val="lowerRoman"/>
      <w:lvlText w:val="%3."/>
      <w:lvlJc w:val="right"/>
      <w:pPr>
        <w:tabs>
          <w:tab w:val="num" w:pos="2160"/>
        </w:tabs>
        <w:ind w:left="2160" w:hanging="180"/>
      </w:pPr>
    </w:lvl>
    <w:lvl w:ilvl="3" w:tplc="81C4B2F4">
      <w:start w:val="6"/>
      <w:numFmt w:val="bullet"/>
      <w:lvlText w:val="-"/>
      <w:lvlJc w:val="left"/>
      <w:pPr>
        <w:tabs>
          <w:tab w:val="num" w:pos="2880"/>
        </w:tabs>
        <w:ind w:left="2880" w:hanging="360"/>
      </w:pPr>
      <w:rPr>
        <w:rFonts w:ascii="Times New Roman" w:eastAsia="Times New Roman" w:hAnsi="Times New Roman" w:cs="Times New Roman"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A10712"/>
    <w:multiLevelType w:val="hybridMultilevel"/>
    <w:tmpl w:val="F796CDF4"/>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3CD4C02"/>
    <w:multiLevelType w:val="hybridMultilevel"/>
    <w:tmpl w:val="42B6CB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E4563F"/>
    <w:multiLevelType w:val="hybridMultilevel"/>
    <w:tmpl w:val="D49614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393403A"/>
    <w:multiLevelType w:val="hybridMultilevel"/>
    <w:tmpl w:val="192294F0"/>
    <w:lvl w:ilvl="0" w:tplc="4CFEFE32">
      <w:start w:val="1"/>
      <w:numFmt w:val="upperRoman"/>
      <w:lvlText w:val="%1."/>
      <w:lvlJc w:val="left"/>
      <w:pPr>
        <w:tabs>
          <w:tab w:val="num" w:pos="288"/>
        </w:tabs>
        <w:ind w:left="216" w:hanging="72"/>
      </w:pPr>
      <w:rPr>
        <w:rFonts w:hint="default"/>
        <w:b/>
      </w:rPr>
    </w:lvl>
    <w:lvl w:ilvl="1" w:tplc="6CA2FF92">
      <w:start w:val="1"/>
      <w:numFmt w:val="decimal"/>
      <w:lvlText w:val="%2."/>
      <w:lvlJc w:val="left"/>
      <w:pPr>
        <w:tabs>
          <w:tab w:val="num" w:pos="1440"/>
        </w:tabs>
        <w:ind w:left="1440" w:hanging="360"/>
      </w:pPr>
      <w:rPr>
        <w:rFonts w:hint="default"/>
        <w:b/>
        <w:i w:val="0"/>
        <w:lang w:val="en-US"/>
      </w:rPr>
    </w:lvl>
    <w:lvl w:ilvl="2" w:tplc="4E6850E0">
      <w:start w:val="1"/>
      <w:numFmt w:val="decimal"/>
      <w:lvlText w:val="11.%3."/>
      <w:lvlJc w:val="right"/>
      <w:pPr>
        <w:tabs>
          <w:tab w:val="num" w:pos="2340"/>
        </w:tabs>
        <w:ind w:left="2340" w:hanging="360"/>
      </w:pPr>
      <w:rPr>
        <w:rFonts w:hint="default"/>
        <w:b/>
      </w:rPr>
    </w:lvl>
    <w:lvl w:ilvl="3" w:tplc="5094B8E8">
      <w:start w:val="1"/>
      <w:numFmt w:val="bullet"/>
      <w:lvlText w:val=""/>
      <w:lvlJc w:val="left"/>
      <w:pPr>
        <w:tabs>
          <w:tab w:val="num" w:pos="2880"/>
        </w:tabs>
        <w:ind w:left="2880" w:hanging="360"/>
      </w:pPr>
      <w:rPr>
        <w:rFonts w:ascii="Symbol" w:eastAsia="Times New Roman" w:hAnsi="Symbol" w:cs="Times New Roman" w:hint="default"/>
      </w:rPr>
    </w:lvl>
    <w:lvl w:ilvl="4" w:tplc="F1F60C02">
      <w:start w:val="1"/>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936217"/>
    <w:multiLevelType w:val="hybridMultilevel"/>
    <w:tmpl w:val="DE48EF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4516DF"/>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FEB5C6D"/>
    <w:multiLevelType w:val="hybridMultilevel"/>
    <w:tmpl w:val="12E2B9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B22B5B"/>
    <w:multiLevelType w:val="hybridMultilevel"/>
    <w:tmpl w:val="1102E8CE"/>
    <w:lvl w:ilvl="0" w:tplc="7E945B62">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B276EFD"/>
    <w:multiLevelType w:val="hybridMultilevel"/>
    <w:tmpl w:val="8884C532"/>
    <w:lvl w:ilvl="0" w:tplc="633A039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F106709"/>
    <w:multiLevelType w:val="hybridMultilevel"/>
    <w:tmpl w:val="BAA27DA0"/>
    <w:lvl w:ilvl="0" w:tplc="EE0A959E">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540761"/>
    <w:multiLevelType w:val="multilevel"/>
    <w:tmpl w:val="7646EDE6"/>
    <w:lvl w:ilvl="0">
      <w:start w:val="1"/>
      <w:numFmt w:val="upperRoman"/>
      <w:lvlText w:val="%1."/>
      <w:lvlJc w:val="left"/>
      <w:pPr>
        <w:tabs>
          <w:tab w:val="num" w:pos="1080"/>
        </w:tabs>
        <w:ind w:left="1080" w:hanging="720"/>
      </w:pPr>
      <w:rPr>
        <w:rFonts w:hint="default"/>
        <w:b/>
      </w:rPr>
    </w:lvl>
    <w:lvl w:ilvl="1">
      <w:start w:val="1"/>
      <w:numFmt w:val="upperRoman"/>
      <w:lvlText w:val="%2."/>
      <w:lvlJc w:val="left"/>
      <w:pPr>
        <w:tabs>
          <w:tab w:val="num" w:pos="1080"/>
        </w:tabs>
        <w:ind w:left="1080" w:hanging="72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6157A43"/>
    <w:multiLevelType w:val="hybridMultilevel"/>
    <w:tmpl w:val="56E28A3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6797173"/>
    <w:multiLevelType w:val="hybridMultilevel"/>
    <w:tmpl w:val="66BC9716"/>
    <w:lvl w:ilvl="0" w:tplc="EA9607B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0"/>
  </w:num>
  <w:num w:numId="4">
    <w:abstractNumId w:val="9"/>
  </w:num>
  <w:num w:numId="5">
    <w:abstractNumId w:val="5"/>
  </w:num>
  <w:num w:numId="6">
    <w:abstractNumId w:val="13"/>
  </w:num>
  <w:num w:numId="7">
    <w:abstractNumId w:val="1"/>
  </w:num>
  <w:num w:numId="8">
    <w:abstractNumId w:val="12"/>
  </w:num>
  <w:num w:numId="9">
    <w:abstractNumId w:val="0"/>
  </w:num>
  <w:num w:numId="10">
    <w:abstractNumId w:val="3"/>
  </w:num>
  <w:num w:numId="11">
    <w:abstractNumId w:val="4"/>
  </w:num>
  <w:num w:numId="12">
    <w:abstractNumId w:val="6"/>
  </w:num>
  <w:num w:numId="13">
    <w:abstractNumId w:val="8"/>
  </w:num>
  <w:num w:numId="14">
    <w:abstractNumId w:val="14"/>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20"/>
  <w:characterSpacingControl w:val="doNotCompress"/>
  <w:compat>
    <w:spaceForUL/>
  </w:compat>
  <w:rsids>
    <w:rsidRoot w:val="006677B1"/>
    <w:rsid w:val="00000188"/>
    <w:rsid w:val="00000CD2"/>
    <w:rsid w:val="00014F0B"/>
    <w:rsid w:val="00016361"/>
    <w:rsid w:val="00016372"/>
    <w:rsid w:val="00023FDB"/>
    <w:rsid w:val="00051830"/>
    <w:rsid w:val="0005225F"/>
    <w:rsid w:val="00057B23"/>
    <w:rsid w:val="0006503E"/>
    <w:rsid w:val="00071ACE"/>
    <w:rsid w:val="00071AE9"/>
    <w:rsid w:val="0008156B"/>
    <w:rsid w:val="000964A1"/>
    <w:rsid w:val="00097867"/>
    <w:rsid w:val="000A35C4"/>
    <w:rsid w:val="000A4A81"/>
    <w:rsid w:val="000B6261"/>
    <w:rsid w:val="000B6AD3"/>
    <w:rsid w:val="000C535E"/>
    <w:rsid w:val="000C5E45"/>
    <w:rsid w:val="000D7C1B"/>
    <w:rsid w:val="000E017B"/>
    <w:rsid w:val="000E128C"/>
    <w:rsid w:val="000E1DA4"/>
    <w:rsid w:val="000E75F8"/>
    <w:rsid w:val="000E795A"/>
    <w:rsid w:val="000F4261"/>
    <w:rsid w:val="000F4DBD"/>
    <w:rsid w:val="00102CC4"/>
    <w:rsid w:val="0010484B"/>
    <w:rsid w:val="001166A7"/>
    <w:rsid w:val="00120F77"/>
    <w:rsid w:val="00127E30"/>
    <w:rsid w:val="00135230"/>
    <w:rsid w:val="00147D74"/>
    <w:rsid w:val="00152996"/>
    <w:rsid w:val="00161570"/>
    <w:rsid w:val="00166512"/>
    <w:rsid w:val="00170602"/>
    <w:rsid w:val="0017386C"/>
    <w:rsid w:val="0017494C"/>
    <w:rsid w:val="00183E8E"/>
    <w:rsid w:val="0018562F"/>
    <w:rsid w:val="0019362B"/>
    <w:rsid w:val="001969F7"/>
    <w:rsid w:val="0019793C"/>
    <w:rsid w:val="001A12E7"/>
    <w:rsid w:val="001A425D"/>
    <w:rsid w:val="001A7824"/>
    <w:rsid w:val="001A7FD3"/>
    <w:rsid w:val="001B0BB7"/>
    <w:rsid w:val="001B4604"/>
    <w:rsid w:val="001B49D3"/>
    <w:rsid w:val="001C4B29"/>
    <w:rsid w:val="001D0C32"/>
    <w:rsid w:val="001D47A1"/>
    <w:rsid w:val="001E48CB"/>
    <w:rsid w:val="001E5E2C"/>
    <w:rsid w:val="001F0EDF"/>
    <w:rsid w:val="001F5BEA"/>
    <w:rsid w:val="001F6AF8"/>
    <w:rsid w:val="0020221E"/>
    <w:rsid w:val="0020356F"/>
    <w:rsid w:val="00216DA1"/>
    <w:rsid w:val="00231968"/>
    <w:rsid w:val="00235465"/>
    <w:rsid w:val="002403DF"/>
    <w:rsid w:val="0024523D"/>
    <w:rsid w:val="00252A7D"/>
    <w:rsid w:val="00260549"/>
    <w:rsid w:val="00261CF8"/>
    <w:rsid w:val="00283314"/>
    <w:rsid w:val="002964A9"/>
    <w:rsid w:val="00297851"/>
    <w:rsid w:val="002A0C33"/>
    <w:rsid w:val="002A33D5"/>
    <w:rsid w:val="002A5F23"/>
    <w:rsid w:val="002C077D"/>
    <w:rsid w:val="002C4B08"/>
    <w:rsid w:val="002D0EFF"/>
    <w:rsid w:val="002E12CA"/>
    <w:rsid w:val="002E134E"/>
    <w:rsid w:val="002E19F1"/>
    <w:rsid w:val="002F262B"/>
    <w:rsid w:val="002F4047"/>
    <w:rsid w:val="002F626A"/>
    <w:rsid w:val="003027C9"/>
    <w:rsid w:val="00305A76"/>
    <w:rsid w:val="00311460"/>
    <w:rsid w:val="003165D7"/>
    <w:rsid w:val="003271CF"/>
    <w:rsid w:val="00331182"/>
    <w:rsid w:val="00333D37"/>
    <w:rsid w:val="0033713F"/>
    <w:rsid w:val="00340B70"/>
    <w:rsid w:val="00342EF2"/>
    <w:rsid w:val="003458E0"/>
    <w:rsid w:val="00345B09"/>
    <w:rsid w:val="0034740E"/>
    <w:rsid w:val="0035459F"/>
    <w:rsid w:val="003649AA"/>
    <w:rsid w:val="0036621B"/>
    <w:rsid w:val="00376ED2"/>
    <w:rsid w:val="00383157"/>
    <w:rsid w:val="003B4EEA"/>
    <w:rsid w:val="003B5247"/>
    <w:rsid w:val="003C51C8"/>
    <w:rsid w:val="003C5FA7"/>
    <w:rsid w:val="003C63BF"/>
    <w:rsid w:val="003D4495"/>
    <w:rsid w:val="003D5C82"/>
    <w:rsid w:val="003D5D0A"/>
    <w:rsid w:val="003E1059"/>
    <w:rsid w:val="003F3921"/>
    <w:rsid w:val="003F5F70"/>
    <w:rsid w:val="003F68F7"/>
    <w:rsid w:val="003F77FB"/>
    <w:rsid w:val="00412E1E"/>
    <w:rsid w:val="004171FB"/>
    <w:rsid w:val="0042642A"/>
    <w:rsid w:val="00435B9C"/>
    <w:rsid w:val="0043677B"/>
    <w:rsid w:val="00443773"/>
    <w:rsid w:val="00464570"/>
    <w:rsid w:val="00466830"/>
    <w:rsid w:val="004712FC"/>
    <w:rsid w:val="004802E3"/>
    <w:rsid w:val="0048097C"/>
    <w:rsid w:val="00486126"/>
    <w:rsid w:val="00486F56"/>
    <w:rsid w:val="00487220"/>
    <w:rsid w:val="00492674"/>
    <w:rsid w:val="004934F6"/>
    <w:rsid w:val="004970E5"/>
    <w:rsid w:val="00497F53"/>
    <w:rsid w:val="004A40EF"/>
    <w:rsid w:val="004B016A"/>
    <w:rsid w:val="004B155A"/>
    <w:rsid w:val="004B22FE"/>
    <w:rsid w:val="004B244B"/>
    <w:rsid w:val="004B30FC"/>
    <w:rsid w:val="004B67AF"/>
    <w:rsid w:val="004D2867"/>
    <w:rsid w:val="004D5BC6"/>
    <w:rsid w:val="004E3863"/>
    <w:rsid w:val="004F3C15"/>
    <w:rsid w:val="004F7C00"/>
    <w:rsid w:val="00500687"/>
    <w:rsid w:val="00506108"/>
    <w:rsid w:val="005071AF"/>
    <w:rsid w:val="00523EDA"/>
    <w:rsid w:val="00525DB8"/>
    <w:rsid w:val="00525EAD"/>
    <w:rsid w:val="00531373"/>
    <w:rsid w:val="00536C99"/>
    <w:rsid w:val="00540975"/>
    <w:rsid w:val="005436B3"/>
    <w:rsid w:val="00544F46"/>
    <w:rsid w:val="00545297"/>
    <w:rsid w:val="005531B9"/>
    <w:rsid w:val="00555FA3"/>
    <w:rsid w:val="0056492D"/>
    <w:rsid w:val="00571C31"/>
    <w:rsid w:val="00575800"/>
    <w:rsid w:val="00580BDA"/>
    <w:rsid w:val="00581684"/>
    <w:rsid w:val="00581D83"/>
    <w:rsid w:val="00593637"/>
    <w:rsid w:val="0059646D"/>
    <w:rsid w:val="005C014B"/>
    <w:rsid w:val="005C117B"/>
    <w:rsid w:val="005C76DC"/>
    <w:rsid w:val="005D1244"/>
    <w:rsid w:val="005D50B1"/>
    <w:rsid w:val="005D5932"/>
    <w:rsid w:val="005D7CCF"/>
    <w:rsid w:val="005E15B8"/>
    <w:rsid w:val="005E1FFB"/>
    <w:rsid w:val="005E6DB1"/>
    <w:rsid w:val="005E793E"/>
    <w:rsid w:val="005F0982"/>
    <w:rsid w:val="005F1008"/>
    <w:rsid w:val="005F183E"/>
    <w:rsid w:val="005F2921"/>
    <w:rsid w:val="0061642A"/>
    <w:rsid w:val="006172D7"/>
    <w:rsid w:val="00620B4F"/>
    <w:rsid w:val="00621E12"/>
    <w:rsid w:val="006260A2"/>
    <w:rsid w:val="006426A7"/>
    <w:rsid w:val="00645097"/>
    <w:rsid w:val="00645597"/>
    <w:rsid w:val="00650BC1"/>
    <w:rsid w:val="00654278"/>
    <w:rsid w:val="00657520"/>
    <w:rsid w:val="006677B1"/>
    <w:rsid w:val="00672599"/>
    <w:rsid w:val="00673DCF"/>
    <w:rsid w:val="0067747D"/>
    <w:rsid w:val="00690956"/>
    <w:rsid w:val="006913B6"/>
    <w:rsid w:val="00693E92"/>
    <w:rsid w:val="0069493E"/>
    <w:rsid w:val="00695573"/>
    <w:rsid w:val="006A2DF0"/>
    <w:rsid w:val="006C439A"/>
    <w:rsid w:val="006C7606"/>
    <w:rsid w:val="006D1BE5"/>
    <w:rsid w:val="006D29E1"/>
    <w:rsid w:val="006D7273"/>
    <w:rsid w:val="006E4D3D"/>
    <w:rsid w:val="006E7E04"/>
    <w:rsid w:val="0070560F"/>
    <w:rsid w:val="0071115D"/>
    <w:rsid w:val="0071726D"/>
    <w:rsid w:val="00721BF5"/>
    <w:rsid w:val="007258BC"/>
    <w:rsid w:val="00726C04"/>
    <w:rsid w:val="00730E17"/>
    <w:rsid w:val="0073333A"/>
    <w:rsid w:val="0073747B"/>
    <w:rsid w:val="0074605C"/>
    <w:rsid w:val="007518CF"/>
    <w:rsid w:val="00753B56"/>
    <w:rsid w:val="00753FD5"/>
    <w:rsid w:val="007601C1"/>
    <w:rsid w:val="007639E3"/>
    <w:rsid w:val="00774D3B"/>
    <w:rsid w:val="007835D2"/>
    <w:rsid w:val="007A0227"/>
    <w:rsid w:val="007A715B"/>
    <w:rsid w:val="007B1335"/>
    <w:rsid w:val="007B2469"/>
    <w:rsid w:val="007C19EA"/>
    <w:rsid w:val="007D2E87"/>
    <w:rsid w:val="007D6D2F"/>
    <w:rsid w:val="007D7D4A"/>
    <w:rsid w:val="007E07BB"/>
    <w:rsid w:val="007E6612"/>
    <w:rsid w:val="007E7B64"/>
    <w:rsid w:val="007F1ADB"/>
    <w:rsid w:val="007F2FF9"/>
    <w:rsid w:val="007F4364"/>
    <w:rsid w:val="00807569"/>
    <w:rsid w:val="008214D7"/>
    <w:rsid w:val="0082181E"/>
    <w:rsid w:val="008227CE"/>
    <w:rsid w:val="00830A51"/>
    <w:rsid w:val="0083271B"/>
    <w:rsid w:val="00833678"/>
    <w:rsid w:val="0083503E"/>
    <w:rsid w:val="00835ED0"/>
    <w:rsid w:val="00837C2E"/>
    <w:rsid w:val="00841A2B"/>
    <w:rsid w:val="00844232"/>
    <w:rsid w:val="008454E2"/>
    <w:rsid w:val="00851D04"/>
    <w:rsid w:val="00851EE4"/>
    <w:rsid w:val="008539DE"/>
    <w:rsid w:val="008616D2"/>
    <w:rsid w:val="00864737"/>
    <w:rsid w:val="008675E3"/>
    <w:rsid w:val="008842FA"/>
    <w:rsid w:val="008918C0"/>
    <w:rsid w:val="00893D2B"/>
    <w:rsid w:val="00896D5D"/>
    <w:rsid w:val="008A5689"/>
    <w:rsid w:val="008A66DF"/>
    <w:rsid w:val="008B093B"/>
    <w:rsid w:val="008B5DF9"/>
    <w:rsid w:val="008C3DFF"/>
    <w:rsid w:val="008E0F41"/>
    <w:rsid w:val="008E677C"/>
    <w:rsid w:val="00900E39"/>
    <w:rsid w:val="0090222E"/>
    <w:rsid w:val="0090371A"/>
    <w:rsid w:val="00903DF2"/>
    <w:rsid w:val="00904CC0"/>
    <w:rsid w:val="00906808"/>
    <w:rsid w:val="00913CD7"/>
    <w:rsid w:val="00922DAD"/>
    <w:rsid w:val="0093681F"/>
    <w:rsid w:val="009423B5"/>
    <w:rsid w:val="00942AD4"/>
    <w:rsid w:val="00951FCB"/>
    <w:rsid w:val="009528A6"/>
    <w:rsid w:val="00957000"/>
    <w:rsid w:val="009572D0"/>
    <w:rsid w:val="00962E40"/>
    <w:rsid w:val="009654AB"/>
    <w:rsid w:val="00974C87"/>
    <w:rsid w:val="009878E1"/>
    <w:rsid w:val="00992F4E"/>
    <w:rsid w:val="00995589"/>
    <w:rsid w:val="009961D1"/>
    <w:rsid w:val="009C48EE"/>
    <w:rsid w:val="009D4E17"/>
    <w:rsid w:val="009E37F1"/>
    <w:rsid w:val="009E5186"/>
    <w:rsid w:val="00A01E72"/>
    <w:rsid w:val="00A03506"/>
    <w:rsid w:val="00A0655C"/>
    <w:rsid w:val="00A07947"/>
    <w:rsid w:val="00A16BAC"/>
    <w:rsid w:val="00A17CE9"/>
    <w:rsid w:val="00A22A87"/>
    <w:rsid w:val="00A311D6"/>
    <w:rsid w:val="00A35AA8"/>
    <w:rsid w:val="00A43196"/>
    <w:rsid w:val="00A44B98"/>
    <w:rsid w:val="00A57618"/>
    <w:rsid w:val="00A606E4"/>
    <w:rsid w:val="00A6246A"/>
    <w:rsid w:val="00A65C12"/>
    <w:rsid w:val="00A673E8"/>
    <w:rsid w:val="00A679A5"/>
    <w:rsid w:val="00A73F3B"/>
    <w:rsid w:val="00A76393"/>
    <w:rsid w:val="00A8724D"/>
    <w:rsid w:val="00A8766C"/>
    <w:rsid w:val="00A91733"/>
    <w:rsid w:val="00A97E7D"/>
    <w:rsid w:val="00AA083C"/>
    <w:rsid w:val="00AA0A1D"/>
    <w:rsid w:val="00AA1183"/>
    <w:rsid w:val="00AB14DF"/>
    <w:rsid w:val="00AB59B5"/>
    <w:rsid w:val="00AC524B"/>
    <w:rsid w:val="00AC5D6C"/>
    <w:rsid w:val="00AD09DD"/>
    <w:rsid w:val="00AD14D9"/>
    <w:rsid w:val="00AD78D0"/>
    <w:rsid w:val="00AF367E"/>
    <w:rsid w:val="00AF5D1F"/>
    <w:rsid w:val="00B04944"/>
    <w:rsid w:val="00B04FE6"/>
    <w:rsid w:val="00B21B0A"/>
    <w:rsid w:val="00B3285B"/>
    <w:rsid w:val="00B3376A"/>
    <w:rsid w:val="00B34687"/>
    <w:rsid w:val="00B55149"/>
    <w:rsid w:val="00B629B1"/>
    <w:rsid w:val="00B70B31"/>
    <w:rsid w:val="00B735DF"/>
    <w:rsid w:val="00B84D21"/>
    <w:rsid w:val="00BA0599"/>
    <w:rsid w:val="00BA15D9"/>
    <w:rsid w:val="00BA21D0"/>
    <w:rsid w:val="00BA4621"/>
    <w:rsid w:val="00BA6D12"/>
    <w:rsid w:val="00BB6941"/>
    <w:rsid w:val="00BC7EF2"/>
    <w:rsid w:val="00BD1E0F"/>
    <w:rsid w:val="00BD60B6"/>
    <w:rsid w:val="00BE62B6"/>
    <w:rsid w:val="00C02D26"/>
    <w:rsid w:val="00C0303A"/>
    <w:rsid w:val="00C07600"/>
    <w:rsid w:val="00C14119"/>
    <w:rsid w:val="00C1616A"/>
    <w:rsid w:val="00C3287A"/>
    <w:rsid w:val="00C328BE"/>
    <w:rsid w:val="00C36526"/>
    <w:rsid w:val="00C43128"/>
    <w:rsid w:val="00C45414"/>
    <w:rsid w:val="00C4656C"/>
    <w:rsid w:val="00C53957"/>
    <w:rsid w:val="00C56BD2"/>
    <w:rsid w:val="00C57E54"/>
    <w:rsid w:val="00C61EED"/>
    <w:rsid w:val="00C71555"/>
    <w:rsid w:val="00C73987"/>
    <w:rsid w:val="00C742EA"/>
    <w:rsid w:val="00C77851"/>
    <w:rsid w:val="00C85E3C"/>
    <w:rsid w:val="00C9098B"/>
    <w:rsid w:val="00CA24C4"/>
    <w:rsid w:val="00CA29BA"/>
    <w:rsid w:val="00CA3EA5"/>
    <w:rsid w:val="00CA58AE"/>
    <w:rsid w:val="00CA660C"/>
    <w:rsid w:val="00CB209F"/>
    <w:rsid w:val="00CB5CD8"/>
    <w:rsid w:val="00CC377B"/>
    <w:rsid w:val="00CE7012"/>
    <w:rsid w:val="00CF3E65"/>
    <w:rsid w:val="00CF673D"/>
    <w:rsid w:val="00D07ADB"/>
    <w:rsid w:val="00D10EAE"/>
    <w:rsid w:val="00D23142"/>
    <w:rsid w:val="00D3164D"/>
    <w:rsid w:val="00D326AC"/>
    <w:rsid w:val="00D32AD4"/>
    <w:rsid w:val="00D40171"/>
    <w:rsid w:val="00D46E95"/>
    <w:rsid w:val="00D51355"/>
    <w:rsid w:val="00D60E14"/>
    <w:rsid w:val="00D63B38"/>
    <w:rsid w:val="00D82C0F"/>
    <w:rsid w:val="00D83091"/>
    <w:rsid w:val="00D839C0"/>
    <w:rsid w:val="00D9358B"/>
    <w:rsid w:val="00D93CFB"/>
    <w:rsid w:val="00DA34FC"/>
    <w:rsid w:val="00DB4D25"/>
    <w:rsid w:val="00DB5001"/>
    <w:rsid w:val="00DC08F8"/>
    <w:rsid w:val="00DD74DF"/>
    <w:rsid w:val="00DE26CD"/>
    <w:rsid w:val="00DE71E7"/>
    <w:rsid w:val="00DE7AC0"/>
    <w:rsid w:val="00DF27EA"/>
    <w:rsid w:val="00DF2CAD"/>
    <w:rsid w:val="00DF3B60"/>
    <w:rsid w:val="00DF4EEB"/>
    <w:rsid w:val="00E001A4"/>
    <w:rsid w:val="00E01C3C"/>
    <w:rsid w:val="00E02779"/>
    <w:rsid w:val="00E13234"/>
    <w:rsid w:val="00E31EEB"/>
    <w:rsid w:val="00E40476"/>
    <w:rsid w:val="00E42EC4"/>
    <w:rsid w:val="00E56145"/>
    <w:rsid w:val="00E6441A"/>
    <w:rsid w:val="00E758B6"/>
    <w:rsid w:val="00E761A0"/>
    <w:rsid w:val="00E77201"/>
    <w:rsid w:val="00E825D4"/>
    <w:rsid w:val="00E93839"/>
    <w:rsid w:val="00EA1A22"/>
    <w:rsid w:val="00EA4299"/>
    <w:rsid w:val="00EB2E25"/>
    <w:rsid w:val="00EB3E3B"/>
    <w:rsid w:val="00EB7E62"/>
    <w:rsid w:val="00EC7429"/>
    <w:rsid w:val="00ED3BBF"/>
    <w:rsid w:val="00ED3DC5"/>
    <w:rsid w:val="00ED4C37"/>
    <w:rsid w:val="00EE0AC8"/>
    <w:rsid w:val="00EF4C13"/>
    <w:rsid w:val="00F05BBA"/>
    <w:rsid w:val="00F06D42"/>
    <w:rsid w:val="00F06F72"/>
    <w:rsid w:val="00F10610"/>
    <w:rsid w:val="00F11F34"/>
    <w:rsid w:val="00F126FE"/>
    <w:rsid w:val="00F237FF"/>
    <w:rsid w:val="00F23A7B"/>
    <w:rsid w:val="00F256E5"/>
    <w:rsid w:val="00F27181"/>
    <w:rsid w:val="00F34B3F"/>
    <w:rsid w:val="00F419E4"/>
    <w:rsid w:val="00F41E17"/>
    <w:rsid w:val="00F432BB"/>
    <w:rsid w:val="00F4756E"/>
    <w:rsid w:val="00F620FA"/>
    <w:rsid w:val="00F637CB"/>
    <w:rsid w:val="00F728C8"/>
    <w:rsid w:val="00F741AB"/>
    <w:rsid w:val="00F74BFF"/>
    <w:rsid w:val="00F77367"/>
    <w:rsid w:val="00F77CC0"/>
    <w:rsid w:val="00F848CC"/>
    <w:rsid w:val="00F84A33"/>
    <w:rsid w:val="00F94C03"/>
    <w:rsid w:val="00F95062"/>
    <w:rsid w:val="00F95CD0"/>
    <w:rsid w:val="00FA1858"/>
    <w:rsid w:val="00FA695A"/>
    <w:rsid w:val="00FC1E41"/>
    <w:rsid w:val="00FD0B22"/>
    <w:rsid w:val="00FD1F78"/>
    <w:rsid w:val="00FE27D9"/>
    <w:rsid w:val="00FE2D89"/>
    <w:rsid w:val="00FE3682"/>
    <w:rsid w:val="00FE7D4F"/>
    <w:rsid w:val="00FE7F8C"/>
    <w:rsid w:val="00FF21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B1"/>
    <w:rPr>
      <w:rFonts w:ascii=".VnTime" w:hAnsi=".VnTime"/>
      <w:sz w:val="24"/>
      <w:lang w:val="en-GB"/>
    </w:rPr>
  </w:style>
  <w:style w:type="paragraph" w:styleId="Heading7">
    <w:name w:val="heading 7"/>
    <w:basedOn w:val="Normal"/>
    <w:next w:val="Normal"/>
    <w:qFormat/>
    <w:rsid w:val="006677B1"/>
    <w:pPr>
      <w:keepNext/>
      <w:ind w:firstLine="720"/>
      <w:jc w:val="center"/>
      <w:outlineLvl w:val="6"/>
    </w:pPr>
    <w:rPr>
      <w:rFonts w:ascii=".VnTimeH" w:hAnsi=".VnTimeH"/>
      <w:b/>
      <w:i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77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581684"/>
    <w:pPr>
      <w:jc w:val="both"/>
    </w:pPr>
    <w:rPr>
      <w:sz w:val="28"/>
      <w:szCs w:val="24"/>
      <w:lang w:val="en-US"/>
    </w:rPr>
  </w:style>
  <w:style w:type="paragraph" w:styleId="BalloonText">
    <w:name w:val="Balloon Text"/>
    <w:basedOn w:val="Normal"/>
    <w:semiHidden/>
    <w:rsid w:val="0073747B"/>
    <w:rPr>
      <w:rFonts w:ascii="Tahoma" w:hAnsi="Tahoma" w:cs="Tahoma"/>
      <w:sz w:val="16"/>
      <w:szCs w:val="16"/>
    </w:rPr>
  </w:style>
  <w:style w:type="paragraph" w:customStyle="1" w:styleId="CharCharCharChar">
    <w:name w:val="Char Char Char Char"/>
    <w:autoRedefine/>
    <w:rsid w:val="00F06D42"/>
    <w:pPr>
      <w:tabs>
        <w:tab w:val="left" w:pos="1152"/>
      </w:tabs>
      <w:spacing w:before="120" w:after="120" w:line="312" w:lineRule="auto"/>
    </w:pPr>
    <w:rPr>
      <w:rFonts w:ascii="Arial" w:hAnsi="Arial" w:cs="Arial"/>
      <w:sz w:val="26"/>
      <w:szCs w:val="26"/>
    </w:rPr>
  </w:style>
  <w:style w:type="character" w:styleId="Hyperlink">
    <w:name w:val="Hyperlink"/>
    <w:basedOn w:val="DefaultParagraphFont"/>
    <w:rsid w:val="003027C9"/>
    <w:rPr>
      <w:color w:val="0000FF"/>
      <w:u w:val="single"/>
    </w:rPr>
  </w:style>
  <w:style w:type="paragraph" w:styleId="ListParagraph">
    <w:name w:val="List Paragraph"/>
    <w:basedOn w:val="Normal"/>
    <w:uiPriority w:val="34"/>
    <w:qFormat/>
    <w:rsid w:val="00837C2E"/>
    <w:pPr>
      <w:ind w:left="720"/>
      <w:contextualSpacing/>
    </w:pPr>
  </w:style>
</w:styles>
</file>

<file path=word/webSettings.xml><?xml version="1.0" encoding="utf-8"?>
<w:webSettings xmlns:r="http://schemas.openxmlformats.org/officeDocument/2006/relationships" xmlns:w="http://schemas.openxmlformats.org/wordprocessingml/2006/main">
  <w:divs>
    <w:div w:id="252476933">
      <w:bodyDiv w:val="1"/>
      <w:marLeft w:val="0"/>
      <w:marRight w:val="0"/>
      <w:marTop w:val="0"/>
      <w:marBottom w:val="0"/>
      <w:divBdr>
        <w:top w:val="none" w:sz="0" w:space="0" w:color="auto"/>
        <w:left w:val="none" w:sz="0" w:space="0" w:color="auto"/>
        <w:bottom w:val="none" w:sz="0" w:space="0" w:color="auto"/>
        <w:right w:val="none" w:sz="0" w:space="0" w:color="auto"/>
      </w:divBdr>
    </w:div>
    <w:div w:id="124592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anhatu@hatucoal.vn" TargetMode="External"/><Relationship Id="rId5" Type="http://schemas.openxmlformats.org/officeDocument/2006/relationships/hyperlink" Target="http://www.hatucoal.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QkR8W38SeC78OII8Cm/+TlcbL+A=</DigestValue>
    </Reference>
    <Reference URI="#idOfficeObject" Type="http://www.w3.org/2000/09/xmldsig#Object">
      <DigestMethod Algorithm="http://www.w3.org/2000/09/xmldsig#sha1"/>
      <DigestValue>rjUUr5VWwXaM8vYOiB7JGjtlu+0=</DigestValue>
    </Reference>
  </SignedInfo>
  <SignatureValue>
    STXYZRAST9CklLeudww1QgUP4EqmmMZunsUbUZRfL6c+KsSmsOC/ctpAIhEFeCO1oU6gTqXq
    cN1GR2sk4lof3Bso44wrd6dgIMFPEuS5LugNhTLbnva/3oUMqdqCyOOFQzyKm7nmFWNmWo09
    VS3OhetKDBHdEi9yHo0Q9xmCBR0=
  </SignatureValue>
  <KeyInfo>
    <KeyValue>
      <RSAKeyValue>
        <Modulus>
            wZUDvBPdTENHDtWCf9nH4RnXCbkkynRB94lcCJ7k2uAYDJ1I9/Dx8iW6JP4d2XVaXeSsHEr7
            ZpBwbfuGptyABpdtFKvm8n7avs4XNDTowGCFcL2sxRVKm5YldEQpZshOE/7tiLb8757YQPwZ
            DPDXTivNeCsUN2Xj0BSS0zGaMMc=
          </Modulus>
        <Exponent>AQAB</Exponent>
      </RSAKeyValue>
    </KeyValue>
    <X509Data>
      <X509Certificate>
          MIIGJTCCBA2gAwIBAgIQVAHEGnOVGIK7c5yaemR/ijANBgkqhkiG9w0BAQUFADBpMQswCQYD
          VQQGEwJWTjETMBEGA1UEChMKVk5QVCBHcm91cDEeMBwGA1UECxMVVk5QVC1DQSBUcnVzdCBO
          ZXR3b3JrMSUwIwYDVQQDExxWTlBUIENlcnRpZmljYXRpb24gQXV0aG9yaXR5MB4XDTEyMDYw
          NDA5NDg0OFoXDTE1MTIwNTA5NDg0OFowgeMxCzAJBgNVBAYTAlZOMRUwEwYDVQQIDAxRdeG6
          o25nIE5pbmgxDzANBgNVBAcMBkjDoCBUdTE1MDMGA1UECgwsQ8OUTkcgVFkgQ+G7lCBQSOG6
          pk4gVEhBTiBIw4AgVFUgLSBWSU5BQ09NSU4xODA2BgNVBAsML1RoYW5oIFRyYSBQaMOhcCBD
          aOG6vyBWw6AgUXVhbiBI4buHIEPhu5UgxJDDtG5nMRswGQYDVQQDDBJQSMOZTkcgVsSCTiBU
          VVnDik4xHjAcBgoJkiaJk/IsZAEBDA5DTU5EOjEwMDk5MzMyNDCBnzANBgkqhkiG9w0BAQEF
          AAOBjQAwgYkCgYEAwZUDvBPdTENHDtWCf9nH4RnXCbkkynRB94lcCJ7k2uAYDJ1I9/Dx8iW6
          JP4d2XVaXeSsHEr7ZpBwbfuGptyABpdtFKvm8n7avs4XNDTowGCFcL2sxRVKm5YldEQpZshO
          E/7tiLb8757YQPwZDPDXTivNeCsUN2Xj0BSS0zGaMMcCAwEAAaOCAdAwggHMMHAGCCsGAQUF
          BwEBBGQwYjAyBggrBgEFBQcwAoYmaHR0cDovL3B1Yi52bnB0LWNhLnZuL2NlcnRzL3ZucHRj
          YS5jZXIwLAYIKwYBBQUHMAGGIGh0dHA6Ly9vY3NwLnZucHQtY2Eudm4vcmVzcG9uZGVyMB0G
          A1UdDgQWBBRLH37HV+ffRimZ+Ay3TrCD7JqOIDAMBgNVHRMBAf8EAjAAMB8GA1UdIwQYMBaA
          FAZpwNXVAooVjUZ96XziaApVrGqvMG0GA1UdIARmMGQwYgYNKwYBBAGB7QMBAwEDAjBRMCgG
          CCsGAQUFBwICMBweGgBTAEkARAAtAFAAMQAuADAALQA0ADIAbQBvMCUGCCsGAQUFBwIBFhlo
          dHRwOi8vcHViLnZucHQtY2Eudm4vcnBhMDEGA1UdHwQqMCgwJqAkoCKGIGh0dHA6Ly9jcmwu
          dm5wdC1jYS52bi92bnB0Y2EuY3JsMA4GA1UdDwEB/wQEAwIE8DA0BgNVHSUELTArBggrBgEF
          BQcDAgYIKwYBBQUHAwQGCisGAQQBgjcKAwwGCSqGSIb3LwEBBTAiBgNVHREEGzAZgRdwaHVu
          Z3ZhbnR1eWVuQGdtYWlsLmNvbTANBgkqhkiG9w0BAQUFAAOCAgEAtkyZ26/6gQM7DlIq9MPg
          IMyOB0K1DF3WQTsG/iN0RFSu+pXgz1VQBqzSt5W2o1SDyTFzjz3BRakyBac+9cl0pMno9tem
          Z0gkesQBpA8aZ3xcOoQ4BJoE4dw5ogp0xvfxKiCcQ8VPLNyd1pNsIMd6kE7kKwRRtJOctJHo
          JONGY5N1MDSyIRZJRuBDyaHbrNpQjkSuRDqVJUo7ev61Q5QnJeqCi3zhciuLQinEn/pLjVj7
          2qMR9RKmrGwNQyQzYpw03pKF6Si918yLDJNZvSJMYrYRgzZB42xpSWltJF+bW0Zmi1eCaAMu
          tDtMhE6E1H0SQKxhxTvi9AJ1sx+fbrr8i+yEAZ9p4ez5OfWfYLWJisPuPlUX8gReSKPhjTA8
          z86f2v+yRzc1lrTfqgJw/sw3KnkF9SyId6px/Wku2BnS+QLExcg2fMCbDkqaKfyH7YI9STAv
          wJTpDh/IsckeM1aRmxLsn2IEnxi+yFw2AsstgOeNDeunWw8pYje9EIlTLBpWk1JTbTcrXh1P
          WOiTAMltZkHmfJr/lXIKFUqIw1p17OAVQuQhLWWrMEq/A3Qz2S1G4HhzLrc1rOkC2pshlsLC
          kZIAs1N+yJzI1Q2wdSE+ivZ9DMLAhBbRkqqyoobyQH6UbKvcdepEVW0uMF/kN74M2LtmiRFQ
          Sv1Jo3X+Jg4E/p8=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4"/>
          </Transform>
          <Transform Algorithm="http://www.w3.org/TR/2001/REC-xml-c14n-20010315"/>
        </Transforms>
        <DigestMethod Algorithm="http://www.w3.org/2000/09/xmldsig#sha1"/>
        <DigestValue>0NRcNZayWTdpbwmCagp+6Kv2WZE=</DigestValue>
      </Reference>
      <Reference URI="/word/document.xml?ContentType=application/vnd.openxmlformats-officedocument.wordprocessingml.document.main+xml">
        <DigestMethod Algorithm="http://www.w3.org/2000/09/xmldsig#sha1"/>
        <DigestValue>fS1ft9XzVNH8prW7w3ZAXiT3SU0=</DigestValue>
      </Reference>
      <Reference URI="/word/fontTable.xml?ContentType=application/vnd.openxmlformats-officedocument.wordprocessingml.fontTable+xml">
        <DigestMethod Algorithm="http://www.w3.org/2000/09/xmldsig#sha1"/>
        <DigestValue>eKFlkf+Go0yIjw/DcERQCazzEC0=</DigestValue>
      </Reference>
      <Reference URI="/word/numbering.xml?ContentType=application/vnd.openxmlformats-officedocument.wordprocessingml.numbering+xml">
        <DigestMethod Algorithm="http://www.w3.org/2000/09/xmldsig#sha1"/>
        <DigestValue>cxgKWZAOqWVsXQob4AjzJJ8RPS0=</DigestValue>
      </Reference>
      <Reference URI="/word/settings.xml?ContentType=application/vnd.openxmlformats-officedocument.wordprocessingml.settings+xml">
        <DigestMethod Algorithm="http://www.w3.org/2000/09/xmldsig#sha1"/>
        <DigestValue>h/DsZcUnayF1KL4Px+7Dtu84+fA=</DigestValue>
      </Reference>
      <Reference URI="/word/styles.xml?ContentType=application/vnd.openxmlformats-officedocument.wordprocessingml.styles+xml">
        <DigestMethod Algorithm="http://www.w3.org/2000/09/xmldsig#sha1"/>
        <DigestValue>Tou79vtsPVka0HToS0X+1w4hQWo=</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rx3xy8Pxg0haRCj7xudfTBV2dkc=</DigestValue>
      </Reference>
    </Manifest>
    <SignatureProperties>
      <SignatureProperty Id="idSignatureTime" Target="#idPackageSignature">
        <mdssi:SignatureTime>
          <mdssi:Format>YYYY-MM-DDThh:mm:ssTZD</mdssi:Format>
          <mdssi:Value>2015-07-21T04:16:01Z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PhungTuyen</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282</TotalTime>
  <Pages>7</Pages>
  <Words>1508</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TËp ®oµn  C«ng nghiÖp</vt:lpstr>
    </vt:vector>
  </TitlesOfParts>
  <Company>HOME</Company>
  <LinksUpToDate>false</LinksUpToDate>
  <CharactersWithSpaces>10084</CharactersWithSpaces>
  <SharedDoc>false</SharedDoc>
  <HLinks>
    <vt:vector size="12" baseType="variant">
      <vt:variant>
        <vt:i4>4849768</vt:i4>
      </vt:variant>
      <vt:variant>
        <vt:i4>3</vt:i4>
      </vt:variant>
      <vt:variant>
        <vt:i4>0</vt:i4>
      </vt:variant>
      <vt:variant>
        <vt:i4>5</vt:i4>
      </vt:variant>
      <vt:variant>
        <vt:lpwstr>mailto:thanhatu@hatucoal.vn</vt:lpwstr>
      </vt:variant>
      <vt:variant>
        <vt:lpwstr/>
      </vt:variant>
      <vt:variant>
        <vt:i4>7667761</vt:i4>
      </vt:variant>
      <vt:variant>
        <vt:i4>0</vt:i4>
      </vt:variant>
      <vt:variant>
        <vt:i4>0</vt:i4>
      </vt:variant>
      <vt:variant>
        <vt:i4>5</vt:i4>
      </vt:variant>
      <vt:variant>
        <vt:lpwstr>http://www.hatucoal.vn/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TËp ®oµn  C«ng nghiÖp</dc:title>
  <dc:creator>User</dc:creator>
  <cp:lastModifiedBy>Windows User</cp:lastModifiedBy>
  <cp:revision>61</cp:revision>
  <cp:lastPrinted>2014-07-28T06:34:00Z</cp:lastPrinted>
  <dcterms:created xsi:type="dcterms:W3CDTF">2015-07-13T09:02:00Z</dcterms:created>
  <dcterms:modified xsi:type="dcterms:W3CDTF">2015-07-21T04:15:00Z</dcterms:modified>
</cp:coreProperties>
</file>